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30A0737F"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F47C83">
        <w:rPr>
          <w:rFonts w:ascii="Arial" w:hAnsi="Arial" w:cs="Arial" w:hint="eastAsia"/>
          <w:b/>
        </w:rPr>
        <w:t>6</w:t>
      </w:r>
      <w:r w:rsidR="00161246">
        <w:rPr>
          <w:rFonts w:ascii="Arial" w:hAnsi="Arial" w:cs="Arial"/>
          <w:b/>
        </w:rPr>
        <w:t>bis-e</w:t>
      </w:r>
      <w:bookmarkStart w:id="0" w:name="_Hlk41145946"/>
      <w:r w:rsidR="00574B54">
        <w:rPr>
          <w:rFonts w:ascii="Arial" w:hAnsi="Arial" w:cs="Arial"/>
          <w:b/>
          <w:bCs/>
        </w:rPr>
        <w:tab/>
      </w:r>
      <w:r w:rsidR="005C7E54" w:rsidRPr="009A2353">
        <w:rPr>
          <w:rFonts w:ascii="Arial" w:hAnsi="Arial" w:cs="Arial"/>
          <w:b/>
          <w:bCs/>
        </w:rPr>
        <w:t>R4-2</w:t>
      </w:r>
      <w:bookmarkEnd w:id="0"/>
      <w:r w:rsidR="00F47C83">
        <w:rPr>
          <w:rFonts w:ascii="Arial" w:hAnsi="Arial" w:cs="Arial" w:hint="eastAsia"/>
          <w:b/>
          <w:bCs/>
        </w:rPr>
        <w:t>30</w:t>
      </w:r>
      <w:r w:rsidR="0080193D">
        <w:rPr>
          <w:rFonts w:ascii="Arial" w:hAnsi="Arial" w:cs="Arial" w:hint="eastAsia"/>
          <w:b/>
          <w:bCs/>
        </w:rPr>
        <w:t>4643</w:t>
      </w:r>
    </w:p>
    <w:p w14:paraId="2A072074" w14:textId="77777777" w:rsidR="00161246" w:rsidRPr="006F2997" w:rsidRDefault="00161246" w:rsidP="00161246">
      <w:pPr>
        <w:tabs>
          <w:tab w:val="left" w:pos="3106"/>
          <w:tab w:val="center" w:pos="4536"/>
          <w:tab w:val="right" w:pos="9072"/>
        </w:tabs>
        <w:jc w:val="both"/>
        <w:rPr>
          <w:rFonts w:ascii="Arial" w:hAnsi="Arial" w:cs="Arial"/>
          <w:b/>
          <w:bCs/>
        </w:rPr>
      </w:pPr>
      <w:r w:rsidRPr="00DF399A">
        <w:rPr>
          <w:rFonts w:ascii="Arial" w:hAnsi="Arial" w:cs="Arial"/>
          <w:b/>
          <w:bCs/>
        </w:rPr>
        <w:t>Online, April 17 – April 26, 2023</w:t>
      </w:r>
    </w:p>
    <w:p w14:paraId="03D9AB6B" w14:textId="77777777" w:rsidR="00B71217" w:rsidRPr="00967981" w:rsidRDefault="00B71217" w:rsidP="00B71217">
      <w:pPr>
        <w:tabs>
          <w:tab w:val="left" w:pos="1985"/>
        </w:tabs>
        <w:rPr>
          <w:b/>
          <w:sz w:val="22"/>
        </w:rPr>
      </w:pPr>
    </w:p>
    <w:p w14:paraId="5091D0EE" w14:textId="01189034"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406A73">
        <w:rPr>
          <w:rFonts w:hint="eastAsia"/>
          <w:sz w:val="22"/>
        </w:rPr>
        <w:t>5.14</w:t>
      </w:r>
      <w:r w:rsidR="00406A73">
        <w:rPr>
          <w:sz w:val="22"/>
        </w:rPr>
        <w:t>.5.3</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5C9227D8"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w:t>
      </w:r>
      <w:r w:rsidR="002A64B7">
        <w:rPr>
          <w:sz w:val="22"/>
        </w:rPr>
        <w:t>BS</w:t>
      </w:r>
      <w:r w:rsidR="004F78F2">
        <w:rPr>
          <w:sz w:val="22"/>
        </w:rPr>
        <w:t xml:space="preserve"> </w:t>
      </w:r>
      <w:r w:rsidR="00713DC6">
        <w:rPr>
          <w:sz w:val="22"/>
        </w:rPr>
        <w:t>demodulation requirements for AT</w:t>
      </w:r>
      <w:bookmarkEnd w:id="2"/>
      <w:r w:rsidR="004F78F2">
        <w:rPr>
          <w:sz w:val="22"/>
        </w:rPr>
        <w:t>G scenario</w:t>
      </w:r>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0F3F3EA" w14:textId="7ABB7C92" w:rsidR="00B916BA" w:rsidRPr="0038069B" w:rsidRDefault="00B916BA" w:rsidP="00B916BA">
      <w:pPr>
        <w:pStyle w:val="afd"/>
        <w:tabs>
          <w:tab w:val="num" w:pos="226"/>
          <w:tab w:val="num" w:pos="284"/>
          <w:tab w:val="left" w:pos="5103"/>
        </w:tabs>
        <w:snapToGrid w:val="0"/>
        <w:spacing w:beforeLines="50" w:before="156"/>
        <w:rPr>
          <w:rFonts w:eastAsia="宋体"/>
          <w:szCs w:val="20"/>
          <w:lang w:eastAsia="zh-CN"/>
        </w:rPr>
      </w:pPr>
      <w:r>
        <w:rPr>
          <w:rFonts w:eastAsia="宋体"/>
          <w:szCs w:val="20"/>
          <w:lang w:eastAsia="zh-CN"/>
        </w:rPr>
        <w:t>In last meeting, the discussion for ATG demodulation requirements had been initiated, some general issues were discussed with high priority, including channel model, UE assumption and so on [1]. Since a tentative agreement has been approved for UE pre-compensation assumption, and channel model has converged to two options, the following BS demodulation requirements can be further discussed. In this contribution, we provide our views on test scope and test setup.</w:t>
      </w:r>
    </w:p>
    <w:p w14:paraId="208CFB8E" w14:textId="0F9C6744" w:rsidR="0065641F" w:rsidRPr="00C73B6F" w:rsidRDefault="007A7A5E" w:rsidP="00C73B6F">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Pr>
          <w:rFonts w:ascii="Times New Roman" w:hAnsi="Times New Roman"/>
          <w:b w:val="0"/>
          <w:bCs w:val="0"/>
          <w:kern w:val="0"/>
          <w:sz w:val="36"/>
          <w:szCs w:val="36"/>
        </w:rPr>
        <w:t>Test scope</w:t>
      </w:r>
      <w:bookmarkStart w:id="7" w:name="_Hlk70326378"/>
    </w:p>
    <w:p w14:paraId="51D5EC21" w14:textId="7FCC015C" w:rsidR="008E2AA2" w:rsidRPr="008E2AA2" w:rsidRDefault="008E2AA2" w:rsidP="008E2AA2">
      <w:pPr>
        <w:rPr>
          <w:b/>
          <w:i/>
          <w:iCs/>
          <w:sz w:val="20"/>
          <w:szCs w:val="20"/>
          <w:u w:val="single"/>
        </w:rPr>
      </w:pPr>
      <w:r w:rsidRPr="008E2AA2">
        <w:rPr>
          <w:b/>
          <w:i/>
          <w:iCs/>
          <w:sz w:val="20"/>
          <w:szCs w:val="20"/>
          <w:u w:val="single"/>
          <w:lang w:eastAsia="ko-KR"/>
        </w:rPr>
        <w:t>Issue 3-1-1: Test scope</w:t>
      </w:r>
    </w:p>
    <w:p w14:paraId="16D08236" w14:textId="77777777" w:rsidR="008E2AA2" w:rsidRPr="008E2AA2" w:rsidRDefault="008E2AA2" w:rsidP="008E2AA2">
      <w:pPr>
        <w:rPr>
          <w:b/>
          <w:i/>
          <w:iCs/>
          <w:sz w:val="20"/>
          <w:szCs w:val="20"/>
        </w:rPr>
      </w:pPr>
      <w:r w:rsidRPr="008E2AA2">
        <w:rPr>
          <w:rFonts w:hint="eastAsia"/>
          <w:b/>
          <w:i/>
          <w:iCs/>
          <w:sz w:val="20"/>
          <w:szCs w:val="20"/>
        </w:rPr>
        <w:t>Agreement:</w:t>
      </w:r>
    </w:p>
    <w:p w14:paraId="58200B63" w14:textId="77777777" w:rsidR="008E2AA2" w:rsidRPr="008E2AA2" w:rsidRDefault="008E2AA2" w:rsidP="008E2AA2">
      <w:pPr>
        <w:numPr>
          <w:ilvl w:val="0"/>
          <w:numId w:val="19"/>
        </w:numPr>
        <w:spacing w:after="120"/>
        <w:rPr>
          <w:rFonts w:eastAsia="宋体"/>
          <w:i/>
          <w:iCs/>
          <w:sz w:val="20"/>
          <w:szCs w:val="20"/>
        </w:rPr>
      </w:pPr>
      <w:r w:rsidRPr="008E2AA2">
        <w:rPr>
          <w:rFonts w:eastAsia="宋体"/>
          <w:i/>
          <w:iCs/>
          <w:sz w:val="20"/>
          <w:szCs w:val="20"/>
        </w:rPr>
        <w:t>PUSCH/PUCCH/PRACH</w:t>
      </w:r>
    </w:p>
    <w:p w14:paraId="6061B087" w14:textId="77777777" w:rsidR="008E2AA2" w:rsidRPr="008E2AA2" w:rsidRDefault="008E2AA2" w:rsidP="008E2AA2">
      <w:pPr>
        <w:numPr>
          <w:ilvl w:val="1"/>
          <w:numId w:val="19"/>
        </w:numPr>
        <w:spacing w:after="120"/>
        <w:rPr>
          <w:rFonts w:eastAsia="宋体"/>
          <w:i/>
          <w:iCs/>
          <w:sz w:val="20"/>
          <w:szCs w:val="20"/>
        </w:rPr>
      </w:pPr>
      <w:r w:rsidRPr="008E2AA2">
        <w:rPr>
          <w:rFonts w:eastAsia="宋体"/>
          <w:i/>
          <w:iCs/>
          <w:sz w:val="20"/>
          <w:szCs w:val="20"/>
        </w:rPr>
        <w:t xml:space="preserve">Option 1: New dedicated requirements required </w:t>
      </w:r>
    </w:p>
    <w:p w14:paraId="1EBE0389" w14:textId="77777777" w:rsidR="008E2AA2" w:rsidRPr="008E2AA2" w:rsidRDefault="008E2AA2" w:rsidP="008E2AA2">
      <w:pPr>
        <w:numPr>
          <w:ilvl w:val="1"/>
          <w:numId w:val="19"/>
        </w:numPr>
        <w:spacing w:after="120"/>
        <w:rPr>
          <w:rFonts w:eastAsia="宋体"/>
          <w:i/>
          <w:iCs/>
          <w:sz w:val="20"/>
          <w:szCs w:val="20"/>
        </w:rPr>
      </w:pPr>
      <w:r w:rsidRPr="008E2AA2">
        <w:rPr>
          <w:rFonts w:eastAsia="宋体"/>
          <w:i/>
          <w:iCs/>
          <w:sz w:val="20"/>
          <w:szCs w:val="20"/>
        </w:rPr>
        <w:t xml:space="preserve">Option 2: Existing requirements can be applied for ATG BS </w:t>
      </w:r>
    </w:p>
    <w:p w14:paraId="7A9A6619" w14:textId="77777777" w:rsidR="008E2AA2" w:rsidRPr="008E2AA2" w:rsidRDefault="008E2AA2" w:rsidP="008E2AA2">
      <w:pPr>
        <w:numPr>
          <w:ilvl w:val="0"/>
          <w:numId w:val="19"/>
        </w:numPr>
        <w:spacing w:after="120"/>
        <w:rPr>
          <w:rFonts w:eastAsia="宋体"/>
          <w:i/>
          <w:iCs/>
          <w:sz w:val="20"/>
          <w:szCs w:val="20"/>
        </w:rPr>
      </w:pPr>
      <w:r w:rsidRPr="008E2AA2">
        <w:rPr>
          <w:rFonts w:eastAsia="宋体"/>
          <w:i/>
          <w:iCs/>
          <w:sz w:val="20"/>
          <w:szCs w:val="20"/>
        </w:rPr>
        <w:t>For PRACH format: FFS only long preamble format can be considered or both long and short format need to be considered.</w:t>
      </w:r>
    </w:p>
    <w:p w14:paraId="79831B21" w14:textId="77777777" w:rsidR="00CE3C78" w:rsidRDefault="00007092" w:rsidP="00CE3C78">
      <w:pPr>
        <w:spacing w:before="60"/>
        <w:jc w:val="both"/>
        <w:rPr>
          <w:sz w:val="20"/>
          <w:szCs w:val="20"/>
        </w:rPr>
      </w:pPr>
      <w:r w:rsidRPr="00007092">
        <w:rPr>
          <w:rFonts w:hint="eastAsia"/>
          <w:sz w:val="20"/>
          <w:szCs w:val="20"/>
        </w:rPr>
        <w:t>F</w:t>
      </w:r>
      <w:r w:rsidRPr="00007092">
        <w:rPr>
          <w:sz w:val="20"/>
          <w:szCs w:val="20"/>
        </w:rPr>
        <w:t xml:space="preserve">or </w:t>
      </w:r>
      <w:r w:rsidR="002A64B7">
        <w:rPr>
          <w:sz w:val="20"/>
          <w:szCs w:val="20"/>
        </w:rPr>
        <w:t>uplink</w:t>
      </w:r>
      <w:r w:rsidRPr="00007092">
        <w:rPr>
          <w:rFonts w:hint="eastAsia"/>
          <w:sz w:val="20"/>
          <w:szCs w:val="20"/>
        </w:rPr>
        <w:t>,</w:t>
      </w:r>
      <w:r w:rsidRPr="00007092">
        <w:rPr>
          <w:sz w:val="20"/>
          <w:szCs w:val="20"/>
        </w:rPr>
        <w:t xml:space="preserve"> P</w:t>
      </w:r>
      <w:r w:rsidR="00553EC9">
        <w:rPr>
          <w:sz w:val="20"/>
          <w:szCs w:val="20"/>
        </w:rPr>
        <w:t>U</w:t>
      </w:r>
      <w:r w:rsidRPr="00007092">
        <w:rPr>
          <w:sz w:val="20"/>
          <w:szCs w:val="20"/>
        </w:rPr>
        <w:t>SCH demodulation</w:t>
      </w:r>
      <w:r w:rsidR="003D53BD">
        <w:rPr>
          <w:sz w:val="20"/>
          <w:szCs w:val="20"/>
        </w:rPr>
        <w:t>, PUCCH demodulation</w:t>
      </w:r>
      <w:r w:rsidRPr="00007092">
        <w:rPr>
          <w:sz w:val="20"/>
          <w:szCs w:val="20"/>
        </w:rPr>
        <w:t xml:space="preserve"> </w:t>
      </w:r>
      <w:r w:rsidR="002A64B7">
        <w:rPr>
          <w:sz w:val="20"/>
          <w:szCs w:val="20"/>
        </w:rPr>
        <w:t xml:space="preserve">and PRACH detection </w:t>
      </w:r>
      <w:r w:rsidRPr="00007092">
        <w:rPr>
          <w:sz w:val="20"/>
          <w:szCs w:val="20"/>
        </w:rPr>
        <w:t>requirements should be taken into consideration.</w:t>
      </w:r>
      <w:r w:rsidR="00301CCA">
        <w:rPr>
          <w:sz w:val="20"/>
          <w:szCs w:val="20"/>
        </w:rPr>
        <w:t xml:space="preserve"> </w:t>
      </w:r>
      <w:r w:rsidR="00CE3C78">
        <w:rPr>
          <w:sz w:val="20"/>
          <w:szCs w:val="20"/>
        </w:rPr>
        <w:t xml:space="preserve">By comparing the test setup configuration and simulation results (if have) with the legacy requirements, RAN4 further decides </w:t>
      </w:r>
      <w:r w:rsidR="00CE3C78" w:rsidRPr="005C776B">
        <w:rPr>
          <w:sz w:val="20"/>
          <w:szCs w:val="20"/>
        </w:rPr>
        <w:t>whether to define new test cases or reuse existing requirements for ATG case by case.</w:t>
      </w:r>
    </w:p>
    <w:p w14:paraId="23A0542C" w14:textId="7F0F734A" w:rsidR="00023ED4" w:rsidRDefault="00C26755" w:rsidP="00A15EA0">
      <w:pPr>
        <w:spacing w:before="60"/>
        <w:jc w:val="both"/>
        <w:rPr>
          <w:b/>
          <w:bCs/>
          <w:i/>
          <w:iCs/>
          <w:sz w:val="20"/>
          <w:szCs w:val="20"/>
        </w:rPr>
      </w:pPr>
      <w:r w:rsidRPr="00023ED4">
        <w:rPr>
          <w:b/>
          <w:bCs/>
          <w:i/>
          <w:iCs/>
          <w:sz w:val="20"/>
          <w:szCs w:val="20"/>
        </w:rPr>
        <w:t xml:space="preserve">Proposal 1: </w:t>
      </w:r>
      <w:r w:rsidR="00AC2FEF">
        <w:rPr>
          <w:b/>
          <w:bCs/>
          <w:i/>
          <w:iCs/>
          <w:sz w:val="20"/>
          <w:szCs w:val="20"/>
        </w:rPr>
        <w:t>Investigate P</w:t>
      </w:r>
      <w:r w:rsidR="00553EC9">
        <w:rPr>
          <w:b/>
          <w:bCs/>
          <w:i/>
          <w:iCs/>
          <w:sz w:val="20"/>
          <w:szCs w:val="20"/>
        </w:rPr>
        <w:t>U</w:t>
      </w:r>
      <w:r w:rsidR="00AC2FEF">
        <w:rPr>
          <w:b/>
          <w:bCs/>
          <w:i/>
          <w:iCs/>
          <w:sz w:val="20"/>
          <w:szCs w:val="20"/>
        </w:rPr>
        <w:t>SCH demodulation</w:t>
      </w:r>
      <w:r w:rsidR="003D53BD">
        <w:rPr>
          <w:b/>
          <w:bCs/>
          <w:i/>
          <w:iCs/>
          <w:sz w:val="20"/>
          <w:szCs w:val="20"/>
        </w:rPr>
        <w:t>, PUCCH demodulation</w:t>
      </w:r>
      <w:r w:rsidR="00AC2FEF">
        <w:rPr>
          <w:b/>
          <w:bCs/>
          <w:i/>
          <w:iCs/>
          <w:sz w:val="20"/>
          <w:szCs w:val="20"/>
        </w:rPr>
        <w:t xml:space="preserve"> and PRACH detection requirements for R18 ATG</w:t>
      </w:r>
      <w:r w:rsidR="00CE3C78">
        <w:rPr>
          <w:b/>
          <w:bCs/>
          <w:i/>
          <w:iCs/>
          <w:sz w:val="20"/>
          <w:szCs w:val="20"/>
        </w:rPr>
        <w:t xml:space="preserve"> by following steps:</w:t>
      </w:r>
    </w:p>
    <w:p w14:paraId="504010BD" w14:textId="77777777" w:rsidR="00CE3C78" w:rsidRPr="00F50879" w:rsidRDefault="00CE3C78" w:rsidP="00CE3C78">
      <w:pPr>
        <w:pStyle w:val="af9"/>
        <w:numPr>
          <w:ilvl w:val="0"/>
          <w:numId w:val="20"/>
        </w:numPr>
        <w:spacing w:before="60"/>
        <w:ind w:firstLineChars="0"/>
        <w:jc w:val="both"/>
        <w:rPr>
          <w:b/>
          <w:bCs/>
          <w:i/>
          <w:iCs/>
          <w:sz w:val="20"/>
          <w:szCs w:val="20"/>
        </w:rPr>
      </w:pPr>
      <w:r w:rsidRPr="00F50879">
        <w:rPr>
          <w:b/>
          <w:bCs/>
          <w:i/>
          <w:iCs/>
          <w:sz w:val="20"/>
          <w:szCs w:val="20"/>
        </w:rPr>
        <w:t>Discuss the test setup respectively</w:t>
      </w:r>
    </w:p>
    <w:p w14:paraId="44CEF887" w14:textId="77777777" w:rsidR="00CE3C78" w:rsidRPr="00F50879" w:rsidRDefault="00CE3C78" w:rsidP="00CE3C78">
      <w:pPr>
        <w:pStyle w:val="af9"/>
        <w:numPr>
          <w:ilvl w:val="0"/>
          <w:numId w:val="20"/>
        </w:numPr>
        <w:spacing w:before="60"/>
        <w:ind w:firstLineChars="0"/>
        <w:jc w:val="both"/>
        <w:rPr>
          <w:b/>
          <w:bCs/>
          <w:i/>
          <w:iCs/>
          <w:sz w:val="20"/>
          <w:szCs w:val="20"/>
        </w:rPr>
      </w:pPr>
      <w:r w:rsidRPr="00F50879">
        <w:rPr>
          <w:rFonts w:hint="eastAsia"/>
          <w:b/>
          <w:bCs/>
          <w:i/>
          <w:iCs/>
          <w:sz w:val="20"/>
          <w:szCs w:val="20"/>
        </w:rPr>
        <w:t>C</w:t>
      </w:r>
      <w:r w:rsidRPr="00F50879">
        <w:rPr>
          <w:b/>
          <w:bCs/>
          <w:i/>
          <w:iCs/>
          <w:sz w:val="20"/>
          <w:szCs w:val="20"/>
        </w:rPr>
        <w:t>omparing the test setup and simulation results (if have) with legacy requirements</w:t>
      </w:r>
    </w:p>
    <w:p w14:paraId="0EC6CF41" w14:textId="62B1E170" w:rsidR="00CE3C78" w:rsidRPr="00CE3C78" w:rsidRDefault="00CE3C78" w:rsidP="00A15EA0">
      <w:pPr>
        <w:pStyle w:val="af9"/>
        <w:numPr>
          <w:ilvl w:val="0"/>
          <w:numId w:val="20"/>
        </w:numPr>
        <w:spacing w:before="60"/>
        <w:ind w:firstLineChars="0"/>
        <w:jc w:val="both"/>
        <w:rPr>
          <w:b/>
          <w:bCs/>
          <w:i/>
          <w:iCs/>
          <w:sz w:val="20"/>
          <w:szCs w:val="20"/>
        </w:rPr>
      </w:pPr>
      <w:r w:rsidRPr="00F50879">
        <w:rPr>
          <w:rFonts w:hint="eastAsia"/>
          <w:b/>
          <w:bCs/>
          <w:i/>
          <w:iCs/>
          <w:sz w:val="20"/>
          <w:szCs w:val="20"/>
        </w:rPr>
        <w:t>D</w:t>
      </w:r>
      <w:r w:rsidRPr="00F50879">
        <w:rPr>
          <w:b/>
          <w:bCs/>
          <w:i/>
          <w:iCs/>
          <w:sz w:val="20"/>
          <w:szCs w:val="20"/>
        </w:rPr>
        <w:t>ecide whether to define new test cases or reuse existing requirements for ATG</w:t>
      </w:r>
      <w:r>
        <w:rPr>
          <w:b/>
          <w:bCs/>
          <w:i/>
          <w:iCs/>
          <w:sz w:val="20"/>
          <w:szCs w:val="20"/>
        </w:rPr>
        <w:t xml:space="preserve"> case by case</w:t>
      </w:r>
      <w:r w:rsidRPr="00F50879">
        <w:rPr>
          <w:b/>
          <w:bCs/>
          <w:i/>
          <w:iCs/>
          <w:sz w:val="20"/>
          <w:szCs w:val="20"/>
        </w:rPr>
        <w:t>.</w:t>
      </w:r>
    </w:p>
    <w:p w14:paraId="471BE6A4" w14:textId="1D04513C" w:rsidR="00CE3C78" w:rsidRDefault="00B458B4" w:rsidP="00B458B4">
      <w:pPr>
        <w:spacing w:before="60"/>
        <w:jc w:val="both"/>
        <w:rPr>
          <w:sz w:val="20"/>
          <w:szCs w:val="20"/>
        </w:rPr>
      </w:pPr>
      <w:r w:rsidRPr="000E23E5">
        <w:rPr>
          <w:sz w:val="20"/>
          <w:szCs w:val="20"/>
        </w:rPr>
        <w:t>For PRACH</w:t>
      </w:r>
      <w:r w:rsidR="00CE3C78">
        <w:rPr>
          <w:sz w:val="20"/>
          <w:szCs w:val="20"/>
        </w:rPr>
        <w:t xml:space="preserve"> format, RAN4 has agreed to</w:t>
      </w:r>
      <w:r w:rsidR="00CE3C78">
        <w:rPr>
          <w:rFonts w:hint="eastAsia"/>
          <w:sz w:val="20"/>
          <w:szCs w:val="20"/>
        </w:rPr>
        <w:t xml:space="preserve"> </w:t>
      </w:r>
      <w:r w:rsidR="00CE3C78">
        <w:rPr>
          <w:sz w:val="20"/>
          <w:szCs w:val="20"/>
        </w:rPr>
        <w:t>t</w:t>
      </w:r>
      <w:r w:rsidR="00CE3C78" w:rsidRPr="00CE3C78">
        <w:rPr>
          <w:sz w:val="20"/>
          <w:szCs w:val="20"/>
        </w:rPr>
        <w:t>ake ATG UE pre-compensation on UL frequency shift and UL timing shift for ATG demodulation as baseline.</w:t>
      </w:r>
      <w:r w:rsidR="00CE3C78">
        <w:rPr>
          <w:sz w:val="20"/>
          <w:szCs w:val="20"/>
        </w:rPr>
        <w:t xml:space="preserve"> Therefore, </w:t>
      </w:r>
      <w:r w:rsidR="006C534C">
        <w:rPr>
          <w:sz w:val="20"/>
          <w:szCs w:val="20"/>
        </w:rPr>
        <w:t>b</w:t>
      </w:r>
      <w:r w:rsidR="00CE3C78">
        <w:rPr>
          <w:sz w:val="20"/>
          <w:szCs w:val="20"/>
        </w:rPr>
        <w:t>oth long formats and short formats can be used for ATG.</w:t>
      </w:r>
      <w:r w:rsidR="006C534C">
        <w:rPr>
          <w:sz w:val="20"/>
          <w:szCs w:val="20"/>
        </w:rPr>
        <w:t xml:space="preserve"> To cover the test coverage, we propose to consider format</w:t>
      </w:r>
      <w:r w:rsidR="003B6205">
        <w:rPr>
          <w:sz w:val="20"/>
          <w:szCs w:val="20"/>
        </w:rPr>
        <w:t xml:space="preserve"> 0, </w:t>
      </w:r>
      <w:r w:rsidR="00C76789">
        <w:rPr>
          <w:sz w:val="20"/>
          <w:szCs w:val="20"/>
        </w:rPr>
        <w:t>A2, B4 and C2</w:t>
      </w:r>
      <w:r w:rsidR="001D03FA">
        <w:rPr>
          <w:sz w:val="20"/>
          <w:szCs w:val="20"/>
        </w:rPr>
        <w:t xml:space="preserve"> as FR1 HST</w:t>
      </w:r>
      <w:r w:rsidR="006C534C">
        <w:rPr>
          <w:sz w:val="20"/>
          <w:szCs w:val="20"/>
        </w:rPr>
        <w:t xml:space="preserve">. </w:t>
      </w:r>
    </w:p>
    <w:p w14:paraId="02E84794" w14:textId="11E13C86" w:rsidR="00B458B4" w:rsidRPr="00B458B4" w:rsidRDefault="00B458B4" w:rsidP="00A15EA0">
      <w:pPr>
        <w:spacing w:before="60"/>
        <w:jc w:val="both"/>
        <w:rPr>
          <w:b/>
          <w:bCs/>
          <w:i/>
          <w:iCs/>
          <w:sz w:val="20"/>
          <w:szCs w:val="20"/>
        </w:rPr>
      </w:pPr>
      <w:r w:rsidRPr="00C05530">
        <w:rPr>
          <w:b/>
          <w:bCs/>
          <w:i/>
          <w:iCs/>
          <w:sz w:val="20"/>
          <w:szCs w:val="20"/>
        </w:rPr>
        <w:t xml:space="preserve">Proposal </w:t>
      </w:r>
      <w:r w:rsidR="009B7C2F">
        <w:rPr>
          <w:b/>
          <w:bCs/>
          <w:i/>
          <w:iCs/>
          <w:sz w:val="20"/>
          <w:szCs w:val="20"/>
        </w:rPr>
        <w:t>2</w:t>
      </w:r>
      <w:r w:rsidRPr="00C05530">
        <w:rPr>
          <w:b/>
          <w:bCs/>
          <w:i/>
          <w:iCs/>
          <w:sz w:val="20"/>
          <w:szCs w:val="20"/>
        </w:rPr>
        <w:t xml:space="preserve">: For ATG PRACH format, </w:t>
      </w:r>
      <w:r w:rsidR="00C76789">
        <w:rPr>
          <w:b/>
          <w:bCs/>
          <w:i/>
          <w:iCs/>
          <w:sz w:val="20"/>
          <w:szCs w:val="20"/>
        </w:rPr>
        <w:t>consider both long and short formats for ATG. Format 0, A2, B4 and C2 can be the starting point.</w:t>
      </w:r>
    </w:p>
    <w:p w14:paraId="1C3ABF6E" w14:textId="18949630" w:rsidR="00DF4109" w:rsidRDefault="008E2AA2" w:rsidP="00DF4109">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General parameters</w:t>
      </w:r>
    </w:p>
    <w:p w14:paraId="22970D8A" w14:textId="61193B5E" w:rsidR="008E2AA2" w:rsidRPr="008E2AA2" w:rsidRDefault="008E2AA2" w:rsidP="008E2AA2">
      <w:pPr>
        <w:rPr>
          <w:b/>
          <w:i/>
          <w:iCs/>
          <w:sz w:val="20"/>
          <w:szCs w:val="20"/>
          <w:u w:val="single"/>
          <w:lang w:eastAsia="ko-KR"/>
        </w:rPr>
      </w:pPr>
      <w:r w:rsidRPr="008E2AA2">
        <w:rPr>
          <w:b/>
          <w:i/>
          <w:iCs/>
          <w:sz w:val="20"/>
          <w:szCs w:val="20"/>
          <w:u w:val="single"/>
          <w:lang w:eastAsia="ko-KR"/>
        </w:rPr>
        <w:t>Issue 3-1-2: Bandwidth &amp; SCS</w:t>
      </w:r>
    </w:p>
    <w:p w14:paraId="17EF307E" w14:textId="77777777" w:rsidR="008E2AA2" w:rsidRPr="008E2AA2" w:rsidRDefault="008E2AA2" w:rsidP="008E2AA2">
      <w:pPr>
        <w:rPr>
          <w:b/>
          <w:i/>
          <w:iCs/>
          <w:sz w:val="20"/>
          <w:szCs w:val="20"/>
        </w:rPr>
      </w:pPr>
      <w:r w:rsidRPr="008E2AA2">
        <w:rPr>
          <w:rFonts w:hint="eastAsia"/>
          <w:b/>
          <w:i/>
          <w:iCs/>
          <w:sz w:val="20"/>
          <w:szCs w:val="20"/>
        </w:rPr>
        <w:lastRenderedPageBreak/>
        <w:t>Agreement:</w:t>
      </w:r>
    </w:p>
    <w:p w14:paraId="4E23FE94" w14:textId="77777777" w:rsidR="008E2AA2" w:rsidRPr="008E2AA2" w:rsidRDefault="008E2AA2" w:rsidP="008E2AA2">
      <w:pPr>
        <w:pStyle w:val="af9"/>
        <w:numPr>
          <w:ilvl w:val="0"/>
          <w:numId w:val="19"/>
        </w:numPr>
        <w:spacing w:after="120"/>
        <w:ind w:firstLineChars="0"/>
        <w:rPr>
          <w:rFonts w:eastAsia="宋体" w:cs="Times New Roman"/>
          <w:bCs/>
          <w:i/>
          <w:iCs/>
          <w:sz w:val="20"/>
          <w:szCs w:val="20"/>
        </w:rPr>
      </w:pPr>
      <w:r w:rsidRPr="008E2AA2">
        <w:rPr>
          <w:rFonts w:eastAsia="宋体" w:cs="Times New Roman"/>
          <w:bCs/>
          <w:i/>
          <w:iCs/>
          <w:sz w:val="20"/>
          <w:szCs w:val="20"/>
        </w:rPr>
        <w:t>Apply 15kHz SCS for FDD, 30kHz SCS for TDD.</w:t>
      </w:r>
    </w:p>
    <w:p w14:paraId="55EA656E" w14:textId="77777777" w:rsidR="008E2AA2" w:rsidRPr="008E2AA2" w:rsidRDefault="008E2AA2" w:rsidP="008E2AA2">
      <w:pPr>
        <w:spacing w:after="120"/>
        <w:rPr>
          <w:rFonts w:eastAsia="宋体"/>
          <w:bCs/>
          <w:i/>
          <w:iCs/>
          <w:sz w:val="20"/>
          <w:szCs w:val="20"/>
        </w:rPr>
      </w:pPr>
      <w:r w:rsidRPr="008E2AA2">
        <w:rPr>
          <w:rFonts w:eastAsia="宋体"/>
          <w:bCs/>
          <w:i/>
          <w:iCs/>
          <w:sz w:val="20"/>
          <w:szCs w:val="20"/>
        </w:rPr>
        <w:t>FFS channel bandwidth:</w:t>
      </w:r>
    </w:p>
    <w:p w14:paraId="1C421BDB" w14:textId="77777777" w:rsidR="008E2AA2" w:rsidRPr="008E2AA2" w:rsidRDefault="008E2AA2" w:rsidP="008E2AA2">
      <w:pPr>
        <w:pStyle w:val="af9"/>
        <w:numPr>
          <w:ilvl w:val="0"/>
          <w:numId w:val="19"/>
        </w:numPr>
        <w:spacing w:after="120"/>
        <w:ind w:firstLineChars="0"/>
        <w:rPr>
          <w:rFonts w:eastAsia="宋体" w:cs="Times New Roman"/>
          <w:bCs/>
          <w:i/>
          <w:iCs/>
          <w:sz w:val="20"/>
          <w:szCs w:val="20"/>
        </w:rPr>
      </w:pPr>
      <w:r w:rsidRPr="008E2AA2">
        <w:rPr>
          <w:rFonts w:eastAsia="宋体" w:cs="Times New Roman" w:hint="eastAsia"/>
          <w:bCs/>
          <w:i/>
          <w:iCs/>
          <w:sz w:val="20"/>
          <w:szCs w:val="20"/>
        </w:rPr>
        <w:t>F</w:t>
      </w:r>
      <w:r w:rsidRPr="008E2AA2">
        <w:rPr>
          <w:rFonts w:eastAsia="宋体" w:cs="Times New Roman"/>
          <w:bCs/>
          <w:i/>
          <w:iCs/>
          <w:sz w:val="20"/>
          <w:szCs w:val="20"/>
        </w:rPr>
        <w:t>or FDD 15kHz, consider all or part of following bandwidths:</w:t>
      </w:r>
    </w:p>
    <w:p w14:paraId="2F3373CE" w14:textId="77777777" w:rsidR="008E2AA2" w:rsidRPr="008E2AA2" w:rsidRDefault="008E2AA2" w:rsidP="008E2AA2">
      <w:pPr>
        <w:pStyle w:val="af9"/>
        <w:numPr>
          <w:ilvl w:val="1"/>
          <w:numId w:val="19"/>
        </w:numPr>
        <w:spacing w:after="120"/>
        <w:ind w:firstLineChars="0"/>
        <w:rPr>
          <w:rFonts w:eastAsia="宋体" w:cs="Times New Roman"/>
          <w:bCs/>
          <w:i/>
          <w:iCs/>
          <w:sz w:val="20"/>
          <w:szCs w:val="20"/>
        </w:rPr>
      </w:pPr>
      <w:r w:rsidRPr="008E2AA2">
        <w:rPr>
          <w:rFonts w:eastAsia="宋体" w:cs="Times New Roman"/>
          <w:bCs/>
          <w:i/>
          <w:iCs/>
          <w:sz w:val="20"/>
          <w:szCs w:val="20"/>
        </w:rPr>
        <w:t>5MHz, 20MHz and 40MHz</w:t>
      </w:r>
    </w:p>
    <w:p w14:paraId="63EE781B" w14:textId="77777777" w:rsidR="008E2AA2" w:rsidRPr="008E2AA2" w:rsidRDefault="008E2AA2" w:rsidP="008E2AA2">
      <w:pPr>
        <w:pStyle w:val="af9"/>
        <w:numPr>
          <w:ilvl w:val="0"/>
          <w:numId w:val="19"/>
        </w:numPr>
        <w:spacing w:after="120"/>
        <w:ind w:firstLineChars="0"/>
        <w:rPr>
          <w:rFonts w:eastAsia="宋体" w:cs="Times New Roman"/>
          <w:bCs/>
          <w:i/>
          <w:iCs/>
          <w:sz w:val="20"/>
          <w:szCs w:val="20"/>
        </w:rPr>
      </w:pPr>
      <w:r w:rsidRPr="008E2AA2">
        <w:rPr>
          <w:rFonts w:eastAsia="宋体" w:cs="Times New Roman" w:hint="eastAsia"/>
          <w:bCs/>
          <w:i/>
          <w:iCs/>
          <w:sz w:val="20"/>
          <w:szCs w:val="20"/>
        </w:rPr>
        <w:t>F</w:t>
      </w:r>
      <w:r w:rsidRPr="008E2AA2">
        <w:rPr>
          <w:rFonts w:eastAsia="宋体" w:cs="Times New Roman"/>
          <w:bCs/>
          <w:i/>
          <w:iCs/>
          <w:sz w:val="20"/>
          <w:szCs w:val="20"/>
        </w:rPr>
        <w:t>or TDD 30kHz, consider all or part of following bandwidths:</w:t>
      </w:r>
    </w:p>
    <w:p w14:paraId="4E828E95" w14:textId="77777777" w:rsidR="008E2AA2" w:rsidRPr="008E2AA2" w:rsidRDefault="008E2AA2" w:rsidP="008E2AA2">
      <w:pPr>
        <w:pStyle w:val="af9"/>
        <w:numPr>
          <w:ilvl w:val="1"/>
          <w:numId w:val="19"/>
        </w:numPr>
        <w:spacing w:after="120"/>
        <w:ind w:firstLineChars="0"/>
        <w:rPr>
          <w:rFonts w:eastAsia="宋体" w:cs="Times New Roman"/>
          <w:bCs/>
          <w:i/>
          <w:iCs/>
          <w:sz w:val="20"/>
          <w:szCs w:val="20"/>
        </w:rPr>
      </w:pPr>
      <w:r w:rsidRPr="008E2AA2">
        <w:rPr>
          <w:rFonts w:eastAsia="宋体" w:cs="Times New Roman"/>
          <w:bCs/>
          <w:i/>
          <w:iCs/>
          <w:sz w:val="20"/>
          <w:szCs w:val="20"/>
        </w:rPr>
        <w:t>10MHz, 40MHz, 60MHz and 100MHz</w:t>
      </w:r>
    </w:p>
    <w:p w14:paraId="0B50C57C" w14:textId="2793C122" w:rsidR="003646A7" w:rsidRPr="005C445B" w:rsidRDefault="00940A85" w:rsidP="005C445B">
      <w:pPr>
        <w:spacing w:before="60"/>
        <w:jc w:val="both"/>
        <w:rPr>
          <w:sz w:val="20"/>
          <w:szCs w:val="20"/>
        </w:rPr>
      </w:pPr>
      <w:r w:rsidRPr="005C445B">
        <w:rPr>
          <w:rFonts w:hint="eastAsia"/>
          <w:sz w:val="20"/>
          <w:szCs w:val="20"/>
        </w:rPr>
        <w:t>F</w:t>
      </w:r>
      <w:r w:rsidRPr="005C445B">
        <w:rPr>
          <w:sz w:val="20"/>
          <w:szCs w:val="20"/>
        </w:rPr>
        <w:t xml:space="preserve">or channel bandwidth, we think all bandwidths above should be taken into consideration, since </w:t>
      </w:r>
      <w:r w:rsidRPr="005C445B">
        <w:rPr>
          <w:rFonts w:hint="eastAsia"/>
          <w:sz w:val="20"/>
          <w:szCs w:val="20"/>
        </w:rPr>
        <w:t>t</w:t>
      </w:r>
      <w:r w:rsidRPr="005C445B">
        <w:rPr>
          <w:sz w:val="20"/>
          <w:szCs w:val="20"/>
        </w:rPr>
        <w:t xml:space="preserve">he </w:t>
      </w:r>
      <w:r w:rsidR="003646A7" w:rsidRPr="005C445B">
        <w:rPr>
          <w:sz w:val="20"/>
          <w:szCs w:val="20"/>
        </w:rPr>
        <w:t xml:space="preserve">tests are based on the base station </w:t>
      </w:r>
      <w:r w:rsidR="00DE3238" w:rsidRPr="00DE3238">
        <w:rPr>
          <w:sz w:val="20"/>
          <w:szCs w:val="20"/>
        </w:rPr>
        <w:t xml:space="preserve">manufacture </w:t>
      </w:r>
      <w:r w:rsidR="003646A7" w:rsidRPr="005C445B">
        <w:rPr>
          <w:sz w:val="20"/>
          <w:szCs w:val="20"/>
        </w:rPr>
        <w:t>declaration about which bandwidths are supported. For FDD bandwidths, consider 5MHz, 20MHz and 40MHz, for TDD bandwidths, consider 10MHz, 40MHz, 60MHz and 100MHz</w:t>
      </w:r>
      <w:r w:rsidR="005C445B">
        <w:rPr>
          <w:sz w:val="20"/>
          <w:szCs w:val="20"/>
        </w:rPr>
        <w:t>.</w:t>
      </w:r>
    </w:p>
    <w:p w14:paraId="12E5EB0C" w14:textId="09EF565D" w:rsidR="003646A7" w:rsidRPr="005C445B" w:rsidRDefault="003646A7" w:rsidP="005C445B">
      <w:pPr>
        <w:spacing w:before="60"/>
        <w:jc w:val="both"/>
        <w:rPr>
          <w:b/>
          <w:bCs/>
          <w:i/>
          <w:iCs/>
          <w:sz w:val="20"/>
          <w:szCs w:val="20"/>
        </w:rPr>
      </w:pPr>
      <w:r w:rsidRPr="00C05530">
        <w:rPr>
          <w:b/>
          <w:bCs/>
          <w:i/>
          <w:iCs/>
          <w:sz w:val="20"/>
          <w:szCs w:val="20"/>
        </w:rPr>
        <w:t xml:space="preserve">Proposal </w:t>
      </w:r>
      <w:r>
        <w:rPr>
          <w:b/>
          <w:bCs/>
          <w:i/>
          <w:iCs/>
          <w:sz w:val="20"/>
          <w:szCs w:val="20"/>
        </w:rPr>
        <w:t>3</w:t>
      </w:r>
      <w:r w:rsidRPr="00C05530">
        <w:rPr>
          <w:b/>
          <w:bCs/>
          <w:i/>
          <w:iCs/>
          <w:sz w:val="20"/>
          <w:szCs w:val="20"/>
        </w:rPr>
        <w:t>: Fo</w:t>
      </w:r>
      <w:r>
        <w:rPr>
          <w:b/>
          <w:bCs/>
          <w:i/>
          <w:iCs/>
          <w:sz w:val="20"/>
          <w:szCs w:val="20"/>
        </w:rPr>
        <w:t xml:space="preserve">r FDD 15kHz bandwidths, </w:t>
      </w:r>
      <w:r w:rsidR="005C445B" w:rsidRPr="005C445B">
        <w:rPr>
          <w:b/>
          <w:bCs/>
          <w:i/>
          <w:iCs/>
          <w:sz w:val="20"/>
          <w:szCs w:val="20"/>
        </w:rPr>
        <w:t>consider 5MHz, 20MHz and 40MHz, for TDD</w:t>
      </w:r>
      <w:r w:rsidR="005C445B" w:rsidRPr="003646A7">
        <w:rPr>
          <w:b/>
          <w:bCs/>
          <w:i/>
          <w:iCs/>
          <w:sz w:val="20"/>
          <w:szCs w:val="20"/>
        </w:rPr>
        <w:t xml:space="preserve"> </w:t>
      </w:r>
      <w:r w:rsidR="005C445B">
        <w:rPr>
          <w:b/>
          <w:bCs/>
          <w:i/>
          <w:iCs/>
          <w:sz w:val="20"/>
          <w:szCs w:val="20"/>
        </w:rPr>
        <w:t>30kHz bandwidths</w:t>
      </w:r>
      <w:r w:rsidR="005C445B" w:rsidRPr="005C445B">
        <w:rPr>
          <w:b/>
          <w:bCs/>
          <w:i/>
          <w:iCs/>
          <w:sz w:val="20"/>
          <w:szCs w:val="20"/>
        </w:rPr>
        <w:t>, consider 10MHz, 40MHz, 60MHz and 100MHz</w:t>
      </w:r>
    </w:p>
    <w:p w14:paraId="15AD9484" w14:textId="77777777" w:rsidR="00B458B4" w:rsidRPr="00B458B4" w:rsidRDefault="00B458B4" w:rsidP="00DE3238">
      <w:pPr>
        <w:spacing w:beforeLines="50" w:before="156"/>
        <w:rPr>
          <w:b/>
          <w:i/>
          <w:iCs/>
          <w:sz w:val="20"/>
          <w:szCs w:val="20"/>
          <w:u w:val="single"/>
          <w:lang w:eastAsia="ko-KR"/>
        </w:rPr>
      </w:pPr>
      <w:r w:rsidRPr="00B458B4">
        <w:rPr>
          <w:b/>
          <w:i/>
          <w:iCs/>
          <w:sz w:val="20"/>
          <w:szCs w:val="20"/>
          <w:u w:val="single"/>
          <w:lang w:eastAsia="ko-KR"/>
        </w:rPr>
        <w:t>Issue 3-1-4: Antenna Configuration</w:t>
      </w:r>
    </w:p>
    <w:p w14:paraId="3F27370A" w14:textId="77777777" w:rsidR="00B458B4" w:rsidRPr="00B458B4" w:rsidRDefault="00B458B4" w:rsidP="00B458B4">
      <w:pPr>
        <w:pStyle w:val="af9"/>
        <w:numPr>
          <w:ilvl w:val="0"/>
          <w:numId w:val="19"/>
        </w:numPr>
        <w:spacing w:after="120"/>
        <w:ind w:firstLineChars="0"/>
        <w:rPr>
          <w:rFonts w:eastAsia="宋体" w:cs="Times New Roman"/>
          <w:i/>
          <w:iCs/>
          <w:sz w:val="20"/>
          <w:szCs w:val="20"/>
        </w:rPr>
      </w:pPr>
      <w:r w:rsidRPr="00B458B4">
        <w:rPr>
          <w:rFonts w:eastAsia="宋体" w:cs="Times New Roman"/>
          <w:i/>
          <w:iCs/>
          <w:sz w:val="20"/>
          <w:szCs w:val="20"/>
        </w:rPr>
        <w:t xml:space="preserve">Option 1: </w:t>
      </w:r>
      <w:bookmarkStart w:id="8" w:name="_Hlk128666954"/>
      <w:r w:rsidRPr="00B458B4">
        <w:rPr>
          <w:rFonts w:eastAsia="宋体" w:cs="Times New Roman"/>
          <w:i/>
          <w:iCs/>
          <w:sz w:val="20"/>
          <w:szCs w:val="20"/>
        </w:rPr>
        <w:t>1x2, 1x4, 1x8, 2x2, 2x4, and 2x8.</w:t>
      </w:r>
      <w:bookmarkEnd w:id="8"/>
      <w:r w:rsidRPr="00B458B4">
        <w:rPr>
          <w:rFonts w:eastAsia="宋体" w:cs="Times New Roman"/>
          <w:i/>
          <w:iCs/>
          <w:sz w:val="20"/>
          <w:szCs w:val="20"/>
        </w:rPr>
        <w:t xml:space="preserve"> </w:t>
      </w:r>
    </w:p>
    <w:p w14:paraId="08A74FD0" w14:textId="79EBFA83" w:rsidR="00B458B4" w:rsidRDefault="00B458B4" w:rsidP="00B458B4">
      <w:pPr>
        <w:pStyle w:val="af9"/>
        <w:numPr>
          <w:ilvl w:val="0"/>
          <w:numId w:val="19"/>
        </w:numPr>
        <w:spacing w:after="120"/>
        <w:ind w:firstLineChars="0"/>
        <w:rPr>
          <w:rFonts w:eastAsia="宋体" w:cs="Times New Roman"/>
          <w:i/>
          <w:iCs/>
          <w:sz w:val="20"/>
          <w:szCs w:val="20"/>
        </w:rPr>
      </w:pPr>
      <w:r w:rsidRPr="00B458B4">
        <w:rPr>
          <w:rFonts w:eastAsia="宋体" w:cs="Times New Roman" w:hint="eastAsia"/>
          <w:i/>
          <w:iCs/>
          <w:sz w:val="20"/>
          <w:szCs w:val="20"/>
        </w:rPr>
        <w:t>O</w:t>
      </w:r>
      <w:r w:rsidRPr="00B458B4">
        <w:rPr>
          <w:rFonts w:eastAsia="宋体" w:cs="Times New Roman"/>
          <w:i/>
          <w:iCs/>
          <w:sz w:val="20"/>
          <w:szCs w:val="20"/>
        </w:rPr>
        <w:t>ption 2: Use same antenna configurations and manufacture declarations as TN BS for ATG demodulation requirements, e.g., 1/2/4Tx and 2/4/8 Rx for 1-C/1-H; and 1/2Tx and 2Rx for 1-O.</w:t>
      </w:r>
    </w:p>
    <w:p w14:paraId="6CF66E9F" w14:textId="75114E76" w:rsidR="00DE3238" w:rsidRPr="00655088" w:rsidRDefault="00DE3238" w:rsidP="00655088">
      <w:pPr>
        <w:spacing w:before="60"/>
        <w:jc w:val="both"/>
        <w:rPr>
          <w:sz w:val="20"/>
          <w:szCs w:val="20"/>
        </w:rPr>
      </w:pPr>
      <w:r w:rsidRPr="00655088">
        <w:rPr>
          <w:sz w:val="20"/>
          <w:szCs w:val="20"/>
        </w:rPr>
        <w:t>Same antenna configurations and manufacture declarations as TN BS can be used for ATG demodulation requirements. For BS type 1-C and 1-H, consider 1/2Tx and 2/4/8Rx. For BS type 1-O, consider 1/2Tx and 2Rx.</w:t>
      </w:r>
    </w:p>
    <w:p w14:paraId="33FC0333" w14:textId="520CF481" w:rsidR="00B63FCF" w:rsidRPr="00655088" w:rsidRDefault="00B63FCF" w:rsidP="00655088">
      <w:pPr>
        <w:spacing w:before="60"/>
        <w:jc w:val="both"/>
        <w:rPr>
          <w:b/>
          <w:bCs/>
          <w:i/>
          <w:iCs/>
          <w:sz w:val="20"/>
          <w:szCs w:val="20"/>
        </w:rPr>
      </w:pPr>
      <w:r w:rsidRPr="00C05530">
        <w:rPr>
          <w:b/>
          <w:bCs/>
          <w:i/>
          <w:iCs/>
          <w:sz w:val="20"/>
          <w:szCs w:val="20"/>
        </w:rPr>
        <w:t xml:space="preserve">Proposal </w:t>
      </w:r>
      <w:r w:rsidR="00655088">
        <w:rPr>
          <w:b/>
          <w:bCs/>
          <w:i/>
          <w:iCs/>
          <w:sz w:val="20"/>
          <w:szCs w:val="20"/>
        </w:rPr>
        <w:t>4</w:t>
      </w:r>
      <w:r w:rsidRPr="00C05530">
        <w:rPr>
          <w:b/>
          <w:bCs/>
          <w:i/>
          <w:iCs/>
          <w:sz w:val="20"/>
          <w:szCs w:val="20"/>
        </w:rPr>
        <w:t xml:space="preserve">: </w:t>
      </w:r>
      <w:r w:rsidRPr="00B63FCF">
        <w:rPr>
          <w:b/>
          <w:bCs/>
          <w:i/>
          <w:iCs/>
          <w:sz w:val="20"/>
          <w:szCs w:val="20"/>
        </w:rPr>
        <w:t>Use same antenna configurations and manufacture declarations as TN BS for ATG demodulation requirements, e.g., 1/2Tx and 2/4/8 Rx for 1-C/1-H; and 1/2Tx and 2Rx for 1-O.</w:t>
      </w:r>
    </w:p>
    <w:p w14:paraId="029721B6" w14:textId="62809D0B" w:rsidR="00827841" w:rsidRDefault="00827841" w:rsidP="00827841">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P</w:t>
      </w:r>
      <w:r w:rsidR="00DB7FAE">
        <w:rPr>
          <w:rFonts w:ascii="Times New Roman" w:hAnsi="Times New Roman"/>
          <w:b w:val="0"/>
          <w:bCs w:val="0"/>
          <w:kern w:val="0"/>
          <w:sz w:val="36"/>
          <w:szCs w:val="36"/>
        </w:rPr>
        <w:t>U</w:t>
      </w:r>
      <w:r>
        <w:rPr>
          <w:rFonts w:ascii="Times New Roman" w:hAnsi="Times New Roman"/>
          <w:b w:val="0"/>
          <w:bCs w:val="0"/>
          <w:kern w:val="0"/>
          <w:sz w:val="36"/>
          <w:szCs w:val="36"/>
        </w:rPr>
        <w:t>SCH parameters</w:t>
      </w:r>
    </w:p>
    <w:p w14:paraId="7BD231E7" w14:textId="77777777" w:rsidR="00DE3238" w:rsidRPr="00B458B4" w:rsidRDefault="00DE3238" w:rsidP="00DE3238">
      <w:pPr>
        <w:spacing w:beforeLines="50" w:before="156"/>
        <w:rPr>
          <w:b/>
          <w:i/>
          <w:iCs/>
          <w:sz w:val="20"/>
          <w:szCs w:val="20"/>
          <w:u w:val="single"/>
          <w:lang w:eastAsia="ko-KR"/>
        </w:rPr>
      </w:pPr>
      <w:r w:rsidRPr="00B458B4">
        <w:rPr>
          <w:b/>
          <w:i/>
          <w:iCs/>
          <w:sz w:val="20"/>
          <w:szCs w:val="20"/>
          <w:u w:val="single"/>
          <w:lang w:eastAsia="ko-KR"/>
        </w:rPr>
        <w:t>Issue 3-1-3: TDD pattern</w:t>
      </w:r>
    </w:p>
    <w:p w14:paraId="49D16893" w14:textId="77777777" w:rsidR="00DE3238" w:rsidRPr="00B458B4" w:rsidRDefault="00DE3238" w:rsidP="00DE3238">
      <w:pPr>
        <w:pStyle w:val="af9"/>
        <w:numPr>
          <w:ilvl w:val="0"/>
          <w:numId w:val="19"/>
        </w:numPr>
        <w:spacing w:after="120"/>
        <w:ind w:firstLineChars="0"/>
        <w:rPr>
          <w:rFonts w:eastAsia="宋体" w:cs="Times New Roman"/>
          <w:i/>
          <w:iCs/>
          <w:sz w:val="20"/>
          <w:szCs w:val="20"/>
        </w:rPr>
      </w:pPr>
      <w:r w:rsidRPr="00B458B4">
        <w:rPr>
          <w:rFonts w:eastAsia="宋体" w:cs="Times New Roman"/>
          <w:i/>
          <w:iCs/>
          <w:sz w:val="20"/>
          <w:szCs w:val="20"/>
        </w:rPr>
        <w:t xml:space="preserve">Option 1: Define new TDD pattern </w:t>
      </w:r>
      <w:r w:rsidRPr="00B458B4">
        <w:rPr>
          <w:rFonts w:eastAsia="宋体" w:cs="Times New Roman" w:hint="eastAsia"/>
          <w:i/>
          <w:iCs/>
          <w:sz w:val="20"/>
          <w:szCs w:val="20"/>
        </w:rPr>
        <w:t>(</w:t>
      </w:r>
      <w:proofErr w:type="gramStart"/>
      <w:r w:rsidRPr="00B458B4">
        <w:rPr>
          <w:rFonts w:eastAsia="宋体" w:cs="Times New Roman" w:hint="eastAsia"/>
          <w:i/>
          <w:iCs/>
          <w:sz w:val="20"/>
          <w:szCs w:val="20"/>
        </w:rPr>
        <w:t>e.g.</w:t>
      </w:r>
      <w:proofErr w:type="gramEnd"/>
      <w:r w:rsidRPr="00B458B4">
        <w:rPr>
          <w:rFonts w:eastAsia="宋体" w:cs="Times New Roman" w:hint="eastAsia"/>
          <w:i/>
          <w:iCs/>
          <w:sz w:val="20"/>
          <w:szCs w:val="20"/>
        </w:rPr>
        <w:t xml:space="preserve"> </w:t>
      </w:r>
      <w:r w:rsidRPr="00B458B4">
        <w:rPr>
          <w:rFonts w:eastAsia="宋体" w:cs="Times New Roman"/>
          <w:i/>
          <w:iCs/>
          <w:sz w:val="20"/>
          <w:szCs w:val="20"/>
        </w:rPr>
        <w:t>30D4S6U</w:t>
      </w:r>
      <w:r w:rsidRPr="00B458B4">
        <w:rPr>
          <w:rFonts w:eastAsia="宋体" w:cs="Times New Roman" w:hint="eastAsia"/>
          <w:i/>
          <w:iCs/>
          <w:sz w:val="20"/>
          <w:szCs w:val="20"/>
        </w:rPr>
        <w:t>, S=14G)</w:t>
      </w:r>
      <w:r w:rsidRPr="00B458B4">
        <w:rPr>
          <w:rFonts w:eastAsia="宋体" w:cs="Times New Roman"/>
          <w:i/>
          <w:iCs/>
          <w:sz w:val="20"/>
          <w:szCs w:val="20"/>
        </w:rPr>
        <w:t xml:space="preserve"> which only applied for ATG scenario.</w:t>
      </w:r>
    </w:p>
    <w:p w14:paraId="01A59A69" w14:textId="77777777" w:rsidR="00DE3238" w:rsidRPr="00B458B4" w:rsidRDefault="00DE3238" w:rsidP="00DE3238">
      <w:pPr>
        <w:pStyle w:val="af9"/>
        <w:numPr>
          <w:ilvl w:val="0"/>
          <w:numId w:val="19"/>
        </w:numPr>
        <w:spacing w:after="120"/>
        <w:ind w:firstLineChars="0"/>
        <w:rPr>
          <w:rFonts w:eastAsia="宋体" w:cs="Times New Roman"/>
          <w:i/>
          <w:iCs/>
          <w:sz w:val="20"/>
          <w:szCs w:val="20"/>
        </w:rPr>
      </w:pPr>
      <w:r w:rsidRPr="00B458B4">
        <w:rPr>
          <w:rFonts w:eastAsia="宋体" w:cs="Times New Roman" w:hint="eastAsia"/>
          <w:i/>
          <w:iCs/>
          <w:sz w:val="20"/>
          <w:szCs w:val="20"/>
        </w:rPr>
        <w:t xml:space="preserve">Option 2: </w:t>
      </w:r>
      <w:r w:rsidRPr="00B458B4">
        <w:rPr>
          <w:rFonts w:eastAsia="宋体" w:cs="Times New Roman"/>
          <w:i/>
          <w:iCs/>
          <w:sz w:val="20"/>
          <w:szCs w:val="20"/>
        </w:rPr>
        <w:t>Do not consider TDD pattern impact in ATG demodulation requirements because it is not relevant to receiver demodulation algorithm.</w:t>
      </w:r>
      <w:r w:rsidRPr="00B458B4">
        <w:rPr>
          <w:rFonts w:eastAsia="宋体" w:cs="Times New Roman" w:hint="eastAsia"/>
          <w:i/>
          <w:iCs/>
          <w:sz w:val="20"/>
          <w:szCs w:val="20"/>
        </w:rPr>
        <w:t xml:space="preserve"> </w:t>
      </w:r>
    </w:p>
    <w:p w14:paraId="49215ACD" w14:textId="4BBE482D" w:rsidR="00DE3238" w:rsidRDefault="00DE3238" w:rsidP="00DE3238">
      <w:pPr>
        <w:spacing w:before="60"/>
        <w:jc w:val="both"/>
        <w:rPr>
          <w:sz w:val="20"/>
          <w:szCs w:val="20"/>
        </w:rPr>
      </w:pPr>
      <w:r>
        <w:rPr>
          <w:sz w:val="20"/>
          <w:szCs w:val="20"/>
        </w:rPr>
        <w:t>The HARQ processing in demodulation requirements are highly related to TDD pattern, and will further interferer the demodulation performance. Therefore, the TDD pattern impaction should be considered.</w:t>
      </w:r>
    </w:p>
    <w:p w14:paraId="1FA54E35" w14:textId="078429C4" w:rsidR="00DE3238" w:rsidRPr="00F47AAE" w:rsidRDefault="00DE3238" w:rsidP="00DE3238">
      <w:pPr>
        <w:spacing w:before="60"/>
        <w:jc w:val="both"/>
        <w:rPr>
          <w:b/>
          <w:bCs/>
          <w:i/>
          <w:iCs/>
          <w:sz w:val="20"/>
          <w:szCs w:val="20"/>
        </w:rPr>
      </w:pPr>
      <w:r w:rsidRPr="00F47AAE">
        <w:rPr>
          <w:rFonts w:hint="eastAsia"/>
          <w:b/>
          <w:bCs/>
          <w:i/>
          <w:iCs/>
          <w:sz w:val="20"/>
          <w:szCs w:val="20"/>
        </w:rPr>
        <w:t>O</w:t>
      </w:r>
      <w:r w:rsidRPr="00F47AAE">
        <w:rPr>
          <w:b/>
          <w:bCs/>
          <w:i/>
          <w:iCs/>
          <w:sz w:val="20"/>
          <w:szCs w:val="20"/>
        </w:rPr>
        <w:t>bservation 1: The TDD pattern impact</w:t>
      </w:r>
      <w:r>
        <w:rPr>
          <w:b/>
          <w:bCs/>
          <w:i/>
          <w:iCs/>
          <w:sz w:val="20"/>
          <w:szCs w:val="20"/>
        </w:rPr>
        <w:t>s</w:t>
      </w:r>
      <w:r w:rsidRPr="00F47AAE">
        <w:rPr>
          <w:b/>
          <w:bCs/>
          <w:i/>
          <w:iCs/>
          <w:sz w:val="20"/>
          <w:szCs w:val="20"/>
        </w:rPr>
        <w:t xml:space="preserve"> on HARQ processing </w:t>
      </w:r>
      <w:r>
        <w:rPr>
          <w:b/>
          <w:bCs/>
          <w:i/>
          <w:iCs/>
          <w:sz w:val="20"/>
          <w:szCs w:val="20"/>
        </w:rPr>
        <w:t>procedure</w:t>
      </w:r>
      <w:r w:rsidRPr="00F47AAE">
        <w:rPr>
          <w:b/>
          <w:bCs/>
          <w:i/>
          <w:iCs/>
          <w:sz w:val="20"/>
          <w:szCs w:val="20"/>
        </w:rPr>
        <w:t xml:space="preserve">, and </w:t>
      </w:r>
      <w:r>
        <w:rPr>
          <w:b/>
          <w:bCs/>
          <w:i/>
          <w:iCs/>
          <w:sz w:val="20"/>
          <w:szCs w:val="20"/>
        </w:rPr>
        <w:t xml:space="preserve">will </w:t>
      </w:r>
      <w:r w:rsidRPr="00F47AAE">
        <w:rPr>
          <w:b/>
          <w:bCs/>
          <w:i/>
          <w:iCs/>
          <w:sz w:val="20"/>
          <w:szCs w:val="20"/>
        </w:rPr>
        <w:t>further impact the demodulation performance.</w:t>
      </w:r>
    </w:p>
    <w:p w14:paraId="49435B1B" w14:textId="5E9FF636" w:rsidR="00655088" w:rsidRDefault="00655088" w:rsidP="00655088">
      <w:pPr>
        <w:spacing w:before="60"/>
        <w:jc w:val="both"/>
        <w:rPr>
          <w:sz w:val="20"/>
          <w:szCs w:val="20"/>
        </w:rPr>
      </w:pPr>
      <w:r>
        <w:rPr>
          <w:sz w:val="20"/>
          <w:szCs w:val="20"/>
        </w:rPr>
        <w:t xml:space="preserve">For ATG scenario. </w:t>
      </w:r>
      <w:r w:rsidRPr="0032714A">
        <w:rPr>
          <w:sz w:val="20"/>
          <w:szCs w:val="20"/>
        </w:rPr>
        <w:t xml:space="preserve">the distance </w:t>
      </w:r>
      <w:r>
        <w:rPr>
          <w:sz w:val="20"/>
          <w:szCs w:val="20"/>
        </w:rPr>
        <w:t xml:space="preserve">between </w:t>
      </w:r>
      <w:r w:rsidRPr="0032714A">
        <w:rPr>
          <w:sz w:val="20"/>
          <w:szCs w:val="20"/>
        </w:rPr>
        <w:t xml:space="preserve">CPE and ATG BS may achieve 250km, a large guard period </w:t>
      </w:r>
      <w:r>
        <w:rPr>
          <w:sz w:val="20"/>
          <w:szCs w:val="20"/>
        </w:rPr>
        <w:t>should</w:t>
      </w:r>
      <w:r w:rsidRPr="0032714A">
        <w:rPr>
          <w:sz w:val="20"/>
          <w:szCs w:val="20"/>
        </w:rPr>
        <w:t xml:space="preserve"> </w:t>
      </w:r>
      <w:r>
        <w:rPr>
          <w:sz w:val="20"/>
          <w:szCs w:val="20"/>
        </w:rPr>
        <w:t xml:space="preserve">be configured </w:t>
      </w:r>
      <w:r w:rsidRPr="0032714A">
        <w:rPr>
          <w:sz w:val="20"/>
          <w:szCs w:val="20"/>
        </w:rPr>
        <w:t xml:space="preserve">to prevent interference from DL to UL, the </w:t>
      </w:r>
      <w:r>
        <w:rPr>
          <w:sz w:val="20"/>
          <w:szCs w:val="20"/>
        </w:rPr>
        <w:t xml:space="preserve">GP </w:t>
      </w:r>
      <w:r w:rsidRPr="0032714A">
        <w:rPr>
          <w:sz w:val="20"/>
          <w:szCs w:val="20"/>
        </w:rPr>
        <w:t xml:space="preserve">length should at least cover 2*propagation delay </w:t>
      </w:r>
      <w:r w:rsidRPr="0032714A">
        <w:rPr>
          <w:rFonts w:ascii="Calibri" w:hAnsi="Calibri" w:cs="Calibri"/>
          <w:sz w:val="20"/>
          <w:szCs w:val="20"/>
        </w:rPr>
        <w:t>≈</w:t>
      </w:r>
      <w:r w:rsidRPr="0032714A">
        <w:rPr>
          <w:sz w:val="20"/>
          <w:szCs w:val="20"/>
        </w:rPr>
        <w:t xml:space="preserve"> 1.7ms. Besides, in ATG network, the demand of downlink throughput is much more than uplink throughput. Therefore, we propose to define a new TDD pattern 30D4S6U, which is applied for ATG </w:t>
      </w:r>
      <w:r w:rsidR="0080193D">
        <w:rPr>
          <w:sz w:val="20"/>
          <w:szCs w:val="20"/>
        </w:rPr>
        <w:t>BS</w:t>
      </w:r>
      <w:r w:rsidRPr="0032714A">
        <w:rPr>
          <w:sz w:val="20"/>
          <w:szCs w:val="20"/>
        </w:rPr>
        <w:t xml:space="preserve"> only.</w:t>
      </w:r>
    </w:p>
    <w:p w14:paraId="380AEB35" w14:textId="40493AF3" w:rsidR="00655088" w:rsidRDefault="00655088" w:rsidP="00655088">
      <w:pPr>
        <w:spacing w:before="60"/>
        <w:jc w:val="both"/>
        <w:rPr>
          <w:sz w:val="20"/>
          <w:szCs w:val="20"/>
        </w:rPr>
      </w:pPr>
      <w:r>
        <w:rPr>
          <w:sz w:val="20"/>
          <w:szCs w:val="20"/>
        </w:rPr>
        <w:t>Applying the new TDD pattern in ATG test cases can also verify that the Base station could support this new TDD pattern, which is different from common TDD pattern in TN network.</w:t>
      </w:r>
    </w:p>
    <w:p w14:paraId="311E8B49" w14:textId="6AD27412" w:rsidR="00DE3238" w:rsidRPr="00655088" w:rsidRDefault="00655088" w:rsidP="00655088">
      <w:pPr>
        <w:spacing w:before="60"/>
        <w:jc w:val="both"/>
        <w:rPr>
          <w:b/>
          <w:bCs/>
          <w:i/>
          <w:iCs/>
          <w:sz w:val="20"/>
          <w:szCs w:val="20"/>
        </w:rPr>
      </w:pPr>
      <w:r w:rsidRPr="0032714A">
        <w:rPr>
          <w:rFonts w:hint="eastAsia"/>
          <w:b/>
          <w:bCs/>
          <w:i/>
          <w:iCs/>
          <w:sz w:val="20"/>
          <w:szCs w:val="20"/>
        </w:rPr>
        <w:t>P</w:t>
      </w:r>
      <w:r w:rsidRPr="0032714A">
        <w:rPr>
          <w:b/>
          <w:bCs/>
          <w:i/>
          <w:iCs/>
          <w:sz w:val="20"/>
          <w:szCs w:val="20"/>
        </w:rPr>
        <w:t xml:space="preserve">roposal </w:t>
      </w:r>
      <w:r w:rsidR="009B7C2F">
        <w:rPr>
          <w:b/>
          <w:bCs/>
          <w:i/>
          <w:iCs/>
          <w:sz w:val="20"/>
          <w:szCs w:val="20"/>
        </w:rPr>
        <w:t>5</w:t>
      </w:r>
      <w:r w:rsidRPr="0032714A">
        <w:rPr>
          <w:b/>
          <w:bCs/>
          <w:i/>
          <w:iCs/>
          <w:sz w:val="20"/>
          <w:szCs w:val="20"/>
        </w:rPr>
        <w:t>: Define a new TDD pattern 30D4S6U which only applied for ATG scenario.</w:t>
      </w:r>
    </w:p>
    <w:p w14:paraId="7A1BA00C" w14:textId="4AE43DAA" w:rsidR="00B458B4" w:rsidRPr="0027020C" w:rsidRDefault="00B458B4" w:rsidP="00655088">
      <w:pPr>
        <w:spacing w:beforeLines="50" w:before="156"/>
        <w:rPr>
          <w:b/>
          <w:i/>
          <w:iCs/>
          <w:sz w:val="20"/>
          <w:szCs w:val="20"/>
          <w:u w:val="single"/>
          <w:lang w:eastAsia="ko-KR"/>
        </w:rPr>
      </w:pPr>
      <w:r w:rsidRPr="0027020C">
        <w:rPr>
          <w:b/>
          <w:i/>
          <w:iCs/>
          <w:sz w:val="20"/>
          <w:szCs w:val="20"/>
          <w:u w:val="single"/>
          <w:lang w:eastAsia="ko-KR"/>
        </w:rPr>
        <w:lastRenderedPageBreak/>
        <w:t>Issue 3-1-5: Rank and MCS</w:t>
      </w:r>
    </w:p>
    <w:p w14:paraId="10D7F0C3" w14:textId="77777777" w:rsidR="00B458B4" w:rsidRPr="0027020C" w:rsidRDefault="00B458B4" w:rsidP="00B458B4">
      <w:pPr>
        <w:pStyle w:val="af9"/>
        <w:numPr>
          <w:ilvl w:val="0"/>
          <w:numId w:val="19"/>
        </w:numPr>
        <w:spacing w:after="120"/>
        <w:ind w:firstLineChars="0"/>
        <w:rPr>
          <w:rFonts w:eastAsia="宋体" w:cs="Times New Roman"/>
          <w:i/>
          <w:iCs/>
          <w:sz w:val="20"/>
          <w:szCs w:val="20"/>
        </w:rPr>
      </w:pPr>
      <w:r w:rsidRPr="0027020C">
        <w:rPr>
          <w:rFonts w:eastAsia="宋体" w:cs="Times New Roman"/>
          <w:i/>
          <w:iCs/>
          <w:sz w:val="20"/>
          <w:szCs w:val="20"/>
        </w:rPr>
        <w:t xml:space="preserve">Option 1: </w:t>
      </w:r>
      <w:r w:rsidRPr="0027020C">
        <w:rPr>
          <w:rFonts w:eastAsia="宋体" w:cs="Times New Roman" w:hint="eastAsia"/>
          <w:i/>
          <w:iCs/>
          <w:sz w:val="20"/>
          <w:szCs w:val="20"/>
        </w:rPr>
        <w:t xml:space="preserve">for rank, both rank1 and rank2; for MCS, </w:t>
      </w:r>
      <w:r w:rsidRPr="0027020C">
        <w:rPr>
          <w:rFonts w:eastAsia="宋体" w:cs="Times New Roman"/>
          <w:i/>
          <w:iCs/>
          <w:sz w:val="20"/>
          <w:szCs w:val="20"/>
        </w:rPr>
        <w:t>16QAM, 64QAM and 256QAM.</w:t>
      </w:r>
    </w:p>
    <w:p w14:paraId="473C1AD1" w14:textId="77777777" w:rsidR="00B458B4" w:rsidRPr="0027020C" w:rsidRDefault="00B458B4" w:rsidP="00B458B4">
      <w:pPr>
        <w:pStyle w:val="af9"/>
        <w:numPr>
          <w:ilvl w:val="0"/>
          <w:numId w:val="19"/>
        </w:numPr>
        <w:spacing w:after="120"/>
        <w:ind w:firstLineChars="0"/>
        <w:rPr>
          <w:rFonts w:eastAsia="宋体" w:cs="Times New Roman"/>
          <w:i/>
          <w:iCs/>
          <w:sz w:val="20"/>
          <w:szCs w:val="20"/>
        </w:rPr>
      </w:pPr>
      <w:r w:rsidRPr="0027020C">
        <w:rPr>
          <w:rFonts w:eastAsia="宋体" w:cs="Times New Roman" w:hint="eastAsia"/>
          <w:i/>
          <w:iCs/>
          <w:sz w:val="20"/>
          <w:szCs w:val="20"/>
        </w:rPr>
        <w:t>Option 2</w:t>
      </w:r>
      <w:r w:rsidRPr="0027020C">
        <w:rPr>
          <w:rFonts w:eastAsia="宋体" w:cs="Times New Roman"/>
          <w:i/>
          <w:iCs/>
          <w:sz w:val="20"/>
          <w:szCs w:val="20"/>
        </w:rPr>
        <w:t>: For MCS and rank should be selected based on link budget evaluation after the impact of the TN network to the ATG network is clear</w:t>
      </w:r>
      <w:r w:rsidRPr="0027020C">
        <w:rPr>
          <w:rFonts w:eastAsia="宋体" w:cs="Times New Roman" w:hint="eastAsia"/>
          <w:i/>
          <w:iCs/>
          <w:sz w:val="20"/>
          <w:szCs w:val="20"/>
        </w:rPr>
        <w:t xml:space="preserve"> </w:t>
      </w:r>
    </w:p>
    <w:p w14:paraId="67DDA3AF" w14:textId="77777777" w:rsidR="00B458B4" w:rsidRPr="0027020C" w:rsidRDefault="00B458B4" w:rsidP="00B458B4">
      <w:pPr>
        <w:pStyle w:val="af9"/>
        <w:numPr>
          <w:ilvl w:val="0"/>
          <w:numId w:val="19"/>
        </w:numPr>
        <w:spacing w:after="120"/>
        <w:ind w:firstLineChars="0"/>
        <w:rPr>
          <w:rFonts w:eastAsia="宋体" w:cs="Times New Roman"/>
          <w:i/>
          <w:iCs/>
          <w:sz w:val="20"/>
          <w:szCs w:val="20"/>
        </w:rPr>
      </w:pPr>
      <w:r w:rsidRPr="0027020C">
        <w:rPr>
          <w:rFonts w:eastAsia="宋体" w:cs="Times New Roman" w:hint="eastAsia"/>
          <w:i/>
          <w:iCs/>
          <w:sz w:val="20"/>
          <w:szCs w:val="20"/>
        </w:rPr>
        <w:t>O</w:t>
      </w:r>
      <w:r w:rsidRPr="0027020C">
        <w:rPr>
          <w:rFonts w:eastAsia="宋体" w:cs="Times New Roman"/>
          <w:i/>
          <w:iCs/>
          <w:sz w:val="20"/>
          <w:szCs w:val="20"/>
        </w:rPr>
        <w:t>ption 3: More robust MCS scheme than HST UE can be considered for PDSCH/PUSCH performance requirements.</w:t>
      </w:r>
    </w:p>
    <w:p w14:paraId="4DDE2123" w14:textId="77777777" w:rsidR="00655088" w:rsidRDefault="00901D01" w:rsidP="00901D01">
      <w:pPr>
        <w:spacing w:before="60"/>
        <w:jc w:val="both"/>
        <w:rPr>
          <w:sz w:val="20"/>
          <w:szCs w:val="20"/>
        </w:rPr>
      </w:pPr>
      <w:r w:rsidRPr="00901D01">
        <w:rPr>
          <w:rFonts w:hint="eastAsia"/>
          <w:sz w:val="20"/>
          <w:szCs w:val="20"/>
        </w:rPr>
        <w:t>F</w:t>
      </w:r>
      <w:r w:rsidRPr="00901D01">
        <w:rPr>
          <w:sz w:val="20"/>
          <w:szCs w:val="20"/>
        </w:rPr>
        <w:t xml:space="preserve">or RANK, we propose to </w:t>
      </w:r>
      <w:r w:rsidR="005153FA">
        <w:rPr>
          <w:rFonts w:hint="eastAsia"/>
          <w:sz w:val="20"/>
          <w:szCs w:val="20"/>
        </w:rPr>
        <w:t>simulate</w:t>
      </w:r>
      <w:r w:rsidRPr="00901D01">
        <w:rPr>
          <w:sz w:val="20"/>
          <w:szCs w:val="20"/>
        </w:rPr>
        <w:t xml:space="preserve"> both RANK 1 and RANK 2. </w:t>
      </w:r>
    </w:p>
    <w:p w14:paraId="62122E5C" w14:textId="68927545" w:rsidR="00655088" w:rsidRDefault="00901D01" w:rsidP="00901D01">
      <w:pPr>
        <w:spacing w:before="60"/>
        <w:jc w:val="both"/>
        <w:rPr>
          <w:sz w:val="20"/>
          <w:szCs w:val="20"/>
        </w:rPr>
      </w:pPr>
      <w:r w:rsidRPr="00901D01">
        <w:rPr>
          <w:sz w:val="20"/>
          <w:szCs w:val="20"/>
        </w:rPr>
        <w:t xml:space="preserve">For MCS, we </w:t>
      </w:r>
      <w:r w:rsidR="00655088">
        <w:rPr>
          <w:sz w:val="20"/>
          <w:szCs w:val="20"/>
        </w:rPr>
        <w:t>propose to</w:t>
      </w:r>
      <w:r w:rsidRPr="00901D01">
        <w:rPr>
          <w:sz w:val="20"/>
          <w:szCs w:val="20"/>
        </w:rPr>
        <w:t xml:space="preserve"> take 16QAM</w:t>
      </w:r>
      <w:r w:rsidR="005C33A8">
        <w:rPr>
          <w:sz w:val="20"/>
          <w:szCs w:val="20"/>
        </w:rPr>
        <w:t>,</w:t>
      </w:r>
      <w:r w:rsidRPr="00901D01">
        <w:rPr>
          <w:sz w:val="20"/>
          <w:szCs w:val="20"/>
        </w:rPr>
        <w:t xml:space="preserve"> 64QAM as simulation assumption</w:t>
      </w:r>
      <w:r w:rsidR="00655088">
        <w:rPr>
          <w:sz w:val="20"/>
          <w:szCs w:val="20"/>
        </w:rPr>
        <w:t xml:space="preserve"> in current stage, and add 256QAM</w:t>
      </w:r>
      <w:r w:rsidR="00A96B5D">
        <w:rPr>
          <w:sz w:val="20"/>
          <w:szCs w:val="20"/>
        </w:rPr>
        <w:t xml:space="preserve"> if</w:t>
      </w:r>
      <w:r w:rsidR="00655088">
        <w:rPr>
          <w:sz w:val="20"/>
          <w:szCs w:val="20"/>
        </w:rPr>
        <w:t xml:space="preserve"> </w:t>
      </w:r>
      <w:r w:rsidR="0027020C">
        <w:rPr>
          <w:sz w:val="20"/>
          <w:szCs w:val="20"/>
        </w:rPr>
        <w:t xml:space="preserve">RF session agrees to </w:t>
      </w:r>
      <w:r w:rsidR="00A96B5D">
        <w:rPr>
          <w:sz w:val="20"/>
          <w:szCs w:val="20"/>
        </w:rPr>
        <w:t>defin</w:t>
      </w:r>
      <w:r w:rsidR="0027020C">
        <w:rPr>
          <w:sz w:val="20"/>
          <w:szCs w:val="20"/>
        </w:rPr>
        <w:t>e</w:t>
      </w:r>
      <w:r w:rsidR="00A96B5D">
        <w:rPr>
          <w:sz w:val="20"/>
          <w:szCs w:val="20"/>
        </w:rPr>
        <w:t xml:space="preserve"> UE 256QAM transmit intermodulation requirements</w:t>
      </w:r>
      <w:r w:rsidR="005153FA">
        <w:rPr>
          <w:sz w:val="20"/>
          <w:szCs w:val="20"/>
        </w:rPr>
        <w:t>.</w:t>
      </w:r>
      <w:r w:rsidRPr="00901D01">
        <w:rPr>
          <w:sz w:val="20"/>
          <w:szCs w:val="20"/>
        </w:rPr>
        <w:t xml:space="preserve">  </w:t>
      </w:r>
    </w:p>
    <w:p w14:paraId="20E30A63" w14:textId="26CD6A08" w:rsidR="00901D01" w:rsidRPr="00901D01" w:rsidRDefault="005153FA" w:rsidP="00901D01">
      <w:pPr>
        <w:spacing w:before="60"/>
        <w:jc w:val="both"/>
        <w:rPr>
          <w:sz w:val="20"/>
          <w:szCs w:val="20"/>
        </w:rPr>
      </w:pPr>
      <w:r>
        <w:rPr>
          <w:sz w:val="20"/>
          <w:szCs w:val="20"/>
        </w:rPr>
        <w:t>F</w:t>
      </w:r>
      <w:r w:rsidR="00901D01" w:rsidRPr="00901D01">
        <w:rPr>
          <w:sz w:val="20"/>
          <w:szCs w:val="20"/>
        </w:rPr>
        <w:t xml:space="preserve">urther selection </w:t>
      </w:r>
      <w:r>
        <w:rPr>
          <w:sz w:val="20"/>
          <w:szCs w:val="20"/>
        </w:rPr>
        <w:t xml:space="preserve">of </w:t>
      </w:r>
      <w:r w:rsidR="00655088">
        <w:rPr>
          <w:sz w:val="20"/>
          <w:szCs w:val="20"/>
        </w:rPr>
        <w:t>r</w:t>
      </w:r>
      <w:r>
        <w:rPr>
          <w:sz w:val="20"/>
          <w:szCs w:val="20"/>
        </w:rPr>
        <w:t xml:space="preserve">ank and MCS can be done </w:t>
      </w:r>
      <w:r w:rsidR="00901D01" w:rsidRPr="00901D01">
        <w:rPr>
          <w:sz w:val="20"/>
          <w:szCs w:val="20"/>
        </w:rPr>
        <w:t>according to SNR in simulation results.</w:t>
      </w:r>
    </w:p>
    <w:p w14:paraId="7D416C95" w14:textId="0E7AB0BD" w:rsidR="00901D01" w:rsidRPr="005153FA" w:rsidRDefault="00901D01" w:rsidP="00901D01">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sidR="009B7C2F">
        <w:rPr>
          <w:b/>
          <w:bCs/>
          <w:i/>
          <w:iCs/>
          <w:sz w:val="20"/>
          <w:szCs w:val="20"/>
        </w:rPr>
        <w:t>6</w:t>
      </w:r>
      <w:r w:rsidRPr="00901D01">
        <w:rPr>
          <w:b/>
          <w:bCs/>
          <w:i/>
          <w:iCs/>
          <w:sz w:val="20"/>
          <w:szCs w:val="20"/>
        </w:rPr>
        <w:t xml:space="preserve">: For </w:t>
      </w:r>
      <w:r w:rsidR="00FD4F4D">
        <w:rPr>
          <w:b/>
          <w:bCs/>
          <w:i/>
          <w:iCs/>
          <w:sz w:val="20"/>
          <w:szCs w:val="20"/>
        </w:rPr>
        <w:t>rank, cover both rank 1 and rank 2 in simulation</w:t>
      </w:r>
      <w:r w:rsidR="005153FA">
        <w:rPr>
          <w:b/>
          <w:bCs/>
          <w:i/>
          <w:iCs/>
          <w:sz w:val="20"/>
          <w:szCs w:val="20"/>
        </w:rPr>
        <w:t>,</w:t>
      </w:r>
      <w:r w:rsidR="005153FA" w:rsidRPr="005153FA">
        <w:rPr>
          <w:b/>
          <w:bCs/>
          <w:i/>
          <w:iCs/>
          <w:sz w:val="20"/>
          <w:szCs w:val="20"/>
        </w:rPr>
        <w:t xml:space="preserve"> </w:t>
      </w:r>
      <w:r w:rsidR="005153FA">
        <w:rPr>
          <w:b/>
          <w:bCs/>
          <w:i/>
          <w:iCs/>
          <w:sz w:val="20"/>
          <w:szCs w:val="20"/>
        </w:rPr>
        <w:t>and do the further selection according to simulation results.</w:t>
      </w:r>
    </w:p>
    <w:p w14:paraId="7171557D" w14:textId="0789F088" w:rsidR="00901D01" w:rsidRDefault="00901D01" w:rsidP="00901D01">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sidR="009B7C2F">
        <w:rPr>
          <w:b/>
          <w:bCs/>
          <w:i/>
          <w:iCs/>
          <w:sz w:val="20"/>
          <w:szCs w:val="20"/>
        </w:rPr>
        <w:t>7</w:t>
      </w:r>
      <w:r w:rsidRPr="00901D01">
        <w:rPr>
          <w:b/>
          <w:bCs/>
          <w:i/>
          <w:iCs/>
          <w:sz w:val="20"/>
          <w:szCs w:val="20"/>
        </w:rPr>
        <w:t xml:space="preserve">: For </w:t>
      </w:r>
      <w:r w:rsidR="00FD4F4D">
        <w:rPr>
          <w:b/>
          <w:bCs/>
          <w:i/>
          <w:iCs/>
          <w:sz w:val="20"/>
          <w:szCs w:val="20"/>
        </w:rPr>
        <w:t xml:space="preserve">MCS, </w:t>
      </w:r>
      <w:r w:rsidR="00A96B5D">
        <w:rPr>
          <w:b/>
          <w:bCs/>
          <w:i/>
          <w:iCs/>
          <w:sz w:val="20"/>
          <w:szCs w:val="20"/>
        </w:rPr>
        <w:t xml:space="preserve">first </w:t>
      </w:r>
      <w:r w:rsidR="00A51FCA">
        <w:rPr>
          <w:b/>
          <w:bCs/>
          <w:i/>
          <w:iCs/>
          <w:sz w:val="20"/>
          <w:szCs w:val="20"/>
        </w:rPr>
        <w:t>consider 16QAM</w:t>
      </w:r>
      <w:r w:rsidR="005C33A8">
        <w:rPr>
          <w:b/>
          <w:bCs/>
          <w:i/>
          <w:iCs/>
          <w:sz w:val="20"/>
          <w:szCs w:val="20"/>
        </w:rPr>
        <w:t>,</w:t>
      </w:r>
      <w:r w:rsidR="00A51FCA">
        <w:rPr>
          <w:b/>
          <w:bCs/>
          <w:i/>
          <w:iCs/>
          <w:sz w:val="20"/>
          <w:szCs w:val="20"/>
        </w:rPr>
        <w:t xml:space="preserve"> 64QA</w:t>
      </w:r>
      <w:r w:rsidR="00A96B5D">
        <w:rPr>
          <w:b/>
          <w:bCs/>
          <w:i/>
          <w:iCs/>
          <w:sz w:val="20"/>
          <w:szCs w:val="20"/>
        </w:rPr>
        <w:t xml:space="preserve">M </w:t>
      </w:r>
      <w:r w:rsidR="00A51FCA">
        <w:rPr>
          <w:b/>
          <w:bCs/>
          <w:i/>
          <w:iCs/>
          <w:sz w:val="20"/>
          <w:szCs w:val="20"/>
        </w:rPr>
        <w:t>in simulation, and</w:t>
      </w:r>
      <w:r w:rsidR="00A96B5D">
        <w:rPr>
          <w:b/>
          <w:bCs/>
          <w:i/>
          <w:iCs/>
          <w:sz w:val="20"/>
          <w:szCs w:val="20"/>
        </w:rPr>
        <w:t xml:space="preserve"> add 256QAM if RF session agrees to defin</w:t>
      </w:r>
      <w:r w:rsidR="0027020C">
        <w:rPr>
          <w:b/>
          <w:bCs/>
          <w:i/>
          <w:iCs/>
          <w:sz w:val="20"/>
          <w:szCs w:val="20"/>
        </w:rPr>
        <w:t>e</w:t>
      </w:r>
      <w:r w:rsidR="00A96B5D">
        <w:rPr>
          <w:b/>
          <w:bCs/>
          <w:i/>
          <w:iCs/>
          <w:sz w:val="20"/>
          <w:szCs w:val="20"/>
        </w:rPr>
        <w:t xml:space="preserve"> </w:t>
      </w:r>
      <w:r w:rsidR="00A96B5D" w:rsidRPr="00A96B5D">
        <w:rPr>
          <w:b/>
          <w:bCs/>
          <w:i/>
          <w:iCs/>
          <w:sz w:val="20"/>
          <w:szCs w:val="20"/>
        </w:rPr>
        <w:t>UE 256QAM transmit intermodulation requirements</w:t>
      </w:r>
      <w:r w:rsidR="0027020C">
        <w:rPr>
          <w:b/>
          <w:bCs/>
          <w:i/>
          <w:iCs/>
          <w:sz w:val="20"/>
          <w:szCs w:val="20"/>
        </w:rPr>
        <w:t>.</w:t>
      </w:r>
      <w:r w:rsidR="00A51FCA">
        <w:rPr>
          <w:b/>
          <w:bCs/>
          <w:i/>
          <w:iCs/>
          <w:sz w:val="20"/>
          <w:szCs w:val="20"/>
        </w:rPr>
        <w:t xml:space="preserve"> </w:t>
      </w:r>
      <w:r w:rsidR="0027020C">
        <w:rPr>
          <w:b/>
          <w:bCs/>
          <w:i/>
          <w:iCs/>
          <w:sz w:val="20"/>
          <w:szCs w:val="20"/>
        </w:rPr>
        <w:t>F</w:t>
      </w:r>
      <w:r w:rsidR="00A51FCA">
        <w:rPr>
          <w:b/>
          <w:bCs/>
          <w:i/>
          <w:iCs/>
          <w:sz w:val="20"/>
          <w:szCs w:val="20"/>
        </w:rPr>
        <w:t>urther selection</w:t>
      </w:r>
      <w:r w:rsidR="00A96B5D">
        <w:rPr>
          <w:b/>
          <w:bCs/>
          <w:i/>
          <w:iCs/>
          <w:sz w:val="20"/>
          <w:szCs w:val="20"/>
        </w:rPr>
        <w:t xml:space="preserve"> can be done based on</w:t>
      </w:r>
      <w:r w:rsidR="00887981">
        <w:rPr>
          <w:b/>
          <w:bCs/>
          <w:i/>
          <w:iCs/>
          <w:sz w:val="20"/>
          <w:szCs w:val="20"/>
        </w:rPr>
        <w:t xml:space="preserve"> </w:t>
      </w:r>
      <w:r w:rsidR="00A51FCA">
        <w:rPr>
          <w:b/>
          <w:bCs/>
          <w:i/>
          <w:iCs/>
          <w:sz w:val="20"/>
          <w:szCs w:val="20"/>
        </w:rPr>
        <w:t>simulation results.</w:t>
      </w:r>
      <w:r w:rsidR="00A96B5D">
        <w:rPr>
          <w:b/>
          <w:bCs/>
          <w:i/>
          <w:iCs/>
          <w:sz w:val="20"/>
          <w:szCs w:val="20"/>
        </w:rPr>
        <w:t xml:space="preserve"> </w:t>
      </w:r>
    </w:p>
    <w:p w14:paraId="2C2CBE45" w14:textId="77777777" w:rsidR="00B458B4" w:rsidRPr="00B458B4" w:rsidRDefault="00B458B4" w:rsidP="00380D46">
      <w:pPr>
        <w:spacing w:beforeLines="50" w:before="156"/>
        <w:rPr>
          <w:b/>
          <w:i/>
          <w:iCs/>
          <w:sz w:val="20"/>
          <w:szCs w:val="20"/>
          <w:u w:val="single"/>
          <w:lang w:eastAsia="ko-KR"/>
        </w:rPr>
      </w:pPr>
      <w:r w:rsidRPr="00B458B4">
        <w:rPr>
          <w:b/>
          <w:i/>
          <w:iCs/>
          <w:sz w:val="20"/>
          <w:szCs w:val="20"/>
          <w:u w:val="single"/>
          <w:lang w:eastAsia="ko-KR"/>
        </w:rPr>
        <w:t>Issue 3-1-6: Transform precoding</w:t>
      </w:r>
    </w:p>
    <w:p w14:paraId="0DF6CF0C" w14:textId="77777777" w:rsidR="00B458B4" w:rsidRPr="00B458B4" w:rsidRDefault="00B458B4" w:rsidP="00B458B4">
      <w:pPr>
        <w:spacing w:before="60"/>
        <w:jc w:val="both"/>
        <w:rPr>
          <w:i/>
          <w:iCs/>
          <w:sz w:val="20"/>
          <w:szCs w:val="20"/>
        </w:rPr>
      </w:pPr>
      <w:r w:rsidRPr="00B458B4">
        <w:rPr>
          <w:rFonts w:eastAsia="宋体"/>
          <w:i/>
          <w:iCs/>
          <w:sz w:val="20"/>
          <w:szCs w:val="20"/>
        </w:rPr>
        <w:t>Option 1: Consider CP-OFDM and DFT-S-OFDM waveform for requirement definition</w:t>
      </w:r>
      <w:r w:rsidRPr="00B458B4">
        <w:rPr>
          <w:i/>
          <w:iCs/>
          <w:sz w:val="20"/>
          <w:szCs w:val="20"/>
        </w:rPr>
        <w:t xml:space="preserve"> </w:t>
      </w:r>
    </w:p>
    <w:p w14:paraId="711430FE" w14:textId="2F91F87E" w:rsidR="00883DC2" w:rsidRDefault="00E26D48" w:rsidP="00B458B4">
      <w:pPr>
        <w:spacing w:before="60"/>
        <w:jc w:val="both"/>
        <w:rPr>
          <w:sz w:val="20"/>
          <w:szCs w:val="20"/>
        </w:rPr>
      </w:pPr>
      <w:r>
        <w:rPr>
          <w:sz w:val="20"/>
          <w:szCs w:val="20"/>
        </w:rPr>
        <w:t>Considering large coverage demand and</w:t>
      </w:r>
      <w:r w:rsidRPr="00C76D0F">
        <w:rPr>
          <w:sz w:val="20"/>
          <w:szCs w:val="20"/>
        </w:rPr>
        <w:t xml:space="preserve"> UL channel capacity demand</w:t>
      </w:r>
      <w:r>
        <w:rPr>
          <w:sz w:val="20"/>
          <w:szCs w:val="20"/>
        </w:rPr>
        <w:t xml:space="preserve"> in ATG, both </w:t>
      </w:r>
      <w:r w:rsidR="00C76D0F" w:rsidRPr="00C76D0F">
        <w:rPr>
          <w:sz w:val="20"/>
          <w:szCs w:val="20"/>
        </w:rPr>
        <w:t>T</w:t>
      </w:r>
      <w:r w:rsidR="00F2465A" w:rsidRPr="00C76D0F">
        <w:rPr>
          <w:sz w:val="20"/>
          <w:szCs w:val="20"/>
        </w:rPr>
        <w:t>ransform precoding</w:t>
      </w:r>
      <w:r w:rsidR="00C76D0F" w:rsidRPr="00C76D0F">
        <w:rPr>
          <w:sz w:val="20"/>
          <w:szCs w:val="20"/>
        </w:rPr>
        <w:t xml:space="preserve"> disabled</w:t>
      </w:r>
      <w:r>
        <w:rPr>
          <w:sz w:val="20"/>
          <w:szCs w:val="20"/>
        </w:rPr>
        <w:t xml:space="preserve"> and enabled</w:t>
      </w:r>
      <w:r w:rsidR="00C76D0F" w:rsidRPr="00C76D0F">
        <w:rPr>
          <w:sz w:val="20"/>
          <w:szCs w:val="20"/>
        </w:rPr>
        <w:t xml:space="preserve"> can be </w:t>
      </w:r>
      <w:r>
        <w:rPr>
          <w:sz w:val="20"/>
          <w:szCs w:val="20"/>
        </w:rPr>
        <w:t>considered in</w:t>
      </w:r>
      <w:r w:rsidR="00C76D0F" w:rsidRPr="00C76D0F">
        <w:rPr>
          <w:sz w:val="20"/>
          <w:szCs w:val="20"/>
        </w:rPr>
        <w:t xml:space="preserve"> simulation</w:t>
      </w:r>
      <w:r>
        <w:rPr>
          <w:sz w:val="20"/>
          <w:szCs w:val="20"/>
        </w:rPr>
        <w:t>.</w:t>
      </w:r>
    </w:p>
    <w:p w14:paraId="54F7B488" w14:textId="2AFD085A" w:rsidR="005F5CF5" w:rsidRPr="008006F1" w:rsidRDefault="005F5CF5" w:rsidP="00C76D0F">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sidR="009B7C2F">
        <w:rPr>
          <w:b/>
          <w:bCs/>
          <w:i/>
          <w:iCs/>
          <w:sz w:val="20"/>
          <w:szCs w:val="20"/>
        </w:rPr>
        <w:t>8</w:t>
      </w:r>
      <w:r w:rsidRPr="00901D01">
        <w:rPr>
          <w:b/>
          <w:bCs/>
          <w:i/>
          <w:iCs/>
          <w:sz w:val="20"/>
          <w:szCs w:val="20"/>
        </w:rPr>
        <w:t xml:space="preserve">: </w:t>
      </w:r>
      <w:r>
        <w:rPr>
          <w:b/>
          <w:bCs/>
          <w:i/>
          <w:iCs/>
          <w:sz w:val="20"/>
          <w:szCs w:val="20"/>
        </w:rPr>
        <w:t xml:space="preserve">Consider CP-OFDM </w:t>
      </w:r>
      <w:r w:rsidR="00606403">
        <w:rPr>
          <w:b/>
          <w:bCs/>
          <w:i/>
          <w:iCs/>
          <w:sz w:val="20"/>
          <w:szCs w:val="20"/>
        </w:rPr>
        <w:t xml:space="preserve">and DFT-S-OFDM </w:t>
      </w:r>
      <w:r>
        <w:rPr>
          <w:b/>
          <w:bCs/>
          <w:i/>
          <w:iCs/>
          <w:sz w:val="20"/>
          <w:szCs w:val="20"/>
        </w:rPr>
        <w:t>waveform for requirement definition.</w:t>
      </w:r>
    </w:p>
    <w:p w14:paraId="233FD258" w14:textId="77777777" w:rsidR="00655088" w:rsidRDefault="00655088" w:rsidP="00655088">
      <w:pPr>
        <w:spacing w:beforeLines="100" w:before="312"/>
        <w:rPr>
          <w:rFonts w:eastAsia="等线" w:cs="Symbol"/>
          <w:b/>
          <w:i/>
          <w:iCs/>
          <w:sz w:val="20"/>
          <w:u w:val="single"/>
        </w:rPr>
      </w:pPr>
      <w:r>
        <w:rPr>
          <w:rFonts w:eastAsia="等线" w:cs="Symbol"/>
          <w:b/>
          <w:i/>
          <w:iCs/>
          <w:sz w:val="20"/>
          <w:u w:val="single"/>
        </w:rPr>
        <w:t>PUSCH configuration</w:t>
      </w:r>
    </w:p>
    <w:p w14:paraId="62753C0E" w14:textId="1B0F84CF" w:rsidR="00655088" w:rsidRDefault="00655088" w:rsidP="00655088">
      <w:pPr>
        <w:spacing w:before="60"/>
        <w:jc w:val="both"/>
        <w:rPr>
          <w:b/>
          <w:bCs/>
          <w:i/>
          <w:iCs/>
          <w:sz w:val="20"/>
          <w:szCs w:val="20"/>
        </w:rPr>
      </w:pPr>
      <w:r w:rsidRPr="00DB7FAE">
        <w:rPr>
          <w:b/>
          <w:bCs/>
          <w:i/>
          <w:iCs/>
          <w:sz w:val="20"/>
          <w:szCs w:val="20"/>
        </w:rPr>
        <w:t xml:space="preserve">Proposal </w:t>
      </w:r>
      <w:r w:rsidR="009B7C2F">
        <w:rPr>
          <w:b/>
          <w:bCs/>
          <w:i/>
          <w:iCs/>
          <w:sz w:val="20"/>
          <w:szCs w:val="20"/>
        </w:rPr>
        <w:t>9</w:t>
      </w:r>
      <w:r w:rsidRPr="00DB7FAE">
        <w:rPr>
          <w:b/>
          <w:bCs/>
          <w:i/>
          <w:iCs/>
          <w:sz w:val="20"/>
          <w:szCs w:val="20"/>
        </w:rPr>
        <w:t>:</w:t>
      </w:r>
      <w:r w:rsidRPr="00DB7FAE">
        <w:rPr>
          <w:rFonts w:hint="eastAsia"/>
          <w:b/>
          <w:bCs/>
          <w:i/>
          <w:iCs/>
          <w:sz w:val="20"/>
          <w:szCs w:val="20"/>
        </w:rPr>
        <w:t xml:space="preserve"> I</w:t>
      </w:r>
      <w:r w:rsidRPr="00DB7FAE">
        <w:rPr>
          <w:b/>
          <w:bCs/>
          <w:i/>
          <w:iCs/>
          <w:sz w:val="20"/>
          <w:szCs w:val="20"/>
        </w:rPr>
        <w:t>f PUSCH demodulation requirements should be defined, we propose following parameters for PUSCH configuration:</w:t>
      </w:r>
    </w:p>
    <w:p w14:paraId="468DC6DE" w14:textId="77777777" w:rsidR="00655088" w:rsidRPr="00DB7FAE" w:rsidRDefault="00655088" w:rsidP="00655088">
      <w:pPr>
        <w:pStyle w:val="af9"/>
        <w:numPr>
          <w:ilvl w:val="0"/>
          <w:numId w:val="17"/>
        </w:numPr>
        <w:ind w:firstLineChars="0"/>
        <w:jc w:val="both"/>
        <w:rPr>
          <w:b/>
          <w:bCs/>
          <w:i/>
          <w:iCs/>
          <w:sz w:val="20"/>
          <w:szCs w:val="20"/>
        </w:rPr>
      </w:pPr>
      <w:r w:rsidRPr="00DB7FAE">
        <w:rPr>
          <w:rFonts w:hint="eastAsia"/>
          <w:b/>
          <w:bCs/>
          <w:i/>
          <w:iCs/>
          <w:sz w:val="20"/>
          <w:szCs w:val="20"/>
        </w:rPr>
        <w:t>M</w:t>
      </w:r>
      <w:r w:rsidRPr="00DB7FAE">
        <w:rPr>
          <w:b/>
          <w:bCs/>
          <w:i/>
          <w:iCs/>
          <w:sz w:val="20"/>
          <w:szCs w:val="20"/>
        </w:rPr>
        <w:t>apping type:</w:t>
      </w:r>
      <w:r>
        <w:rPr>
          <w:b/>
          <w:bCs/>
          <w:i/>
          <w:iCs/>
          <w:sz w:val="20"/>
          <w:szCs w:val="20"/>
        </w:rPr>
        <w:t xml:space="preserve"> </w:t>
      </w:r>
      <w:r w:rsidRPr="000E23E5">
        <w:rPr>
          <w:rFonts w:hint="eastAsia"/>
          <w:b/>
          <w:bCs/>
          <w:i/>
          <w:iCs/>
          <w:sz w:val="20"/>
          <w:szCs w:val="20"/>
        </w:rPr>
        <w:t>type</w:t>
      </w:r>
      <w:r>
        <w:rPr>
          <w:b/>
          <w:bCs/>
          <w:i/>
          <w:iCs/>
          <w:sz w:val="20"/>
          <w:szCs w:val="20"/>
        </w:rPr>
        <w:t xml:space="preserve"> A</w:t>
      </w:r>
    </w:p>
    <w:p w14:paraId="48130E10" w14:textId="77777777" w:rsidR="00655088" w:rsidRPr="00DB7FAE" w:rsidRDefault="00655088" w:rsidP="00655088">
      <w:pPr>
        <w:pStyle w:val="af9"/>
        <w:numPr>
          <w:ilvl w:val="0"/>
          <w:numId w:val="17"/>
        </w:numPr>
        <w:ind w:firstLineChars="0"/>
        <w:jc w:val="both"/>
        <w:rPr>
          <w:b/>
          <w:bCs/>
          <w:i/>
          <w:iCs/>
          <w:sz w:val="20"/>
          <w:szCs w:val="20"/>
        </w:rPr>
      </w:pPr>
      <w:r w:rsidRPr="00DB7FAE">
        <w:rPr>
          <w:rFonts w:hint="eastAsia"/>
          <w:b/>
          <w:bCs/>
          <w:i/>
          <w:iCs/>
          <w:sz w:val="20"/>
          <w:szCs w:val="20"/>
        </w:rPr>
        <w:t>S</w:t>
      </w:r>
      <w:r w:rsidRPr="00DB7FAE">
        <w:rPr>
          <w:b/>
          <w:bCs/>
          <w:i/>
          <w:iCs/>
          <w:sz w:val="20"/>
          <w:szCs w:val="20"/>
        </w:rPr>
        <w:t>tarting symbol:</w:t>
      </w:r>
      <w:r>
        <w:rPr>
          <w:b/>
          <w:bCs/>
          <w:i/>
          <w:iCs/>
          <w:sz w:val="20"/>
          <w:szCs w:val="20"/>
        </w:rPr>
        <w:t xml:space="preserve"> 0 </w:t>
      </w:r>
    </w:p>
    <w:p w14:paraId="1E0F465E" w14:textId="77777777" w:rsidR="00655088" w:rsidRPr="00DB7FAE" w:rsidRDefault="00655088" w:rsidP="00655088">
      <w:pPr>
        <w:pStyle w:val="af9"/>
        <w:numPr>
          <w:ilvl w:val="0"/>
          <w:numId w:val="17"/>
        </w:numPr>
        <w:ind w:firstLineChars="0"/>
        <w:jc w:val="both"/>
        <w:rPr>
          <w:b/>
          <w:bCs/>
          <w:i/>
          <w:iCs/>
          <w:sz w:val="20"/>
          <w:szCs w:val="20"/>
        </w:rPr>
      </w:pPr>
      <w:r w:rsidRPr="00DB7FAE">
        <w:rPr>
          <w:rFonts w:hint="eastAsia"/>
          <w:b/>
          <w:bCs/>
          <w:i/>
          <w:iCs/>
          <w:sz w:val="20"/>
          <w:szCs w:val="20"/>
        </w:rPr>
        <w:t>L</w:t>
      </w:r>
      <w:r w:rsidRPr="00DB7FAE">
        <w:rPr>
          <w:b/>
          <w:bCs/>
          <w:i/>
          <w:iCs/>
          <w:sz w:val="20"/>
          <w:szCs w:val="20"/>
        </w:rPr>
        <w:t>ength:</w:t>
      </w:r>
      <w:r>
        <w:rPr>
          <w:b/>
          <w:bCs/>
          <w:i/>
          <w:iCs/>
          <w:sz w:val="20"/>
          <w:szCs w:val="20"/>
        </w:rPr>
        <w:t xml:space="preserve"> 14</w:t>
      </w:r>
    </w:p>
    <w:p w14:paraId="039C6E4A" w14:textId="5F34A866" w:rsidR="00655088" w:rsidRPr="00380D46" w:rsidRDefault="00655088" w:rsidP="00380D46">
      <w:pPr>
        <w:pStyle w:val="af9"/>
        <w:numPr>
          <w:ilvl w:val="0"/>
          <w:numId w:val="17"/>
        </w:numPr>
        <w:spacing w:afterLines="50" w:after="156"/>
        <w:ind w:firstLineChars="0"/>
        <w:jc w:val="both"/>
        <w:rPr>
          <w:b/>
          <w:bCs/>
          <w:i/>
          <w:iCs/>
          <w:sz w:val="20"/>
          <w:szCs w:val="20"/>
        </w:rPr>
      </w:pPr>
      <w:r w:rsidRPr="00DB7FAE">
        <w:rPr>
          <w:rFonts w:hint="eastAsia"/>
          <w:b/>
          <w:bCs/>
          <w:i/>
          <w:iCs/>
          <w:sz w:val="20"/>
          <w:szCs w:val="20"/>
        </w:rPr>
        <w:t>P</w:t>
      </w:r>
      <w:r w:rsidRPr="00DB7FAE">
        <w:rPr>
          <w:b/>
          <w:bCs/>
          <w:i/>
          <w:iCs/>
          <w:sz w:val="20"/>
          <w:szCs w:val="20"/>
        </w:rPr>
        <w:t>USCH aggregation factor:</w:t>
      </w:r>
      <w:r>
        <w:rPr>
          <w:b/>
          <w:bCs/>
          <w:i/>
          <w:iCs/>
          <w:sz w:val="20"/>
          <w:szCs w:val="20"/>
        </w:rPr>
        <w:t xml:space="preserve"> 1 and 2</w:t>
      </w:r>
    </w:p>
    <w:p w14:paraId="7DD3782E" w14:textId="62EEF0E5" w:rsidR="00827841" w:rsidRDefault="00827841" w:rsidP="0065641F">
      <w:pPr>
        <w:spacing w:beforeLines="100" w:before="312"/>
        <w:rPr>
          <w:rFonts w:eastAsia="等线" w:cs="Symbol"/>
          <w:b/>
          <w:i/>
          <w:iCs/>
          <w:sz w:val="20"/>
          <w:u w:val="single"/>
        </w:rPr>
      </w:pPr>
      <w:r>
        <w:rPr>
          <w:rFonts w:eastAsia="等线" w:cs="Symbol" w:hint="eastAsia"/>
          <w:b/>
          <w:i/>
          <w:iCs/>
          <w:sz w:val="20"/>
          <w:u w:val="single"/>
        </w:rPr>
        <w:t>D</w:t>
      </w:r>
      <w:r>
        <w:rPr>
          <w:rFonts w:eastAsia="等线" w:cs="Symbol"/>
          <w:b/>
          <w:i/>
          <w:iCs/>
          <w:sz w:val="20"/>
          <w:u w:val="single"/>
        </w:rPr>
        <w:t>MRS configuration</w:t>
      </w:r>
    </w:p>
    <w:p w14:paraId="41511113" w14:textId="09A5FD0B" w:rsidR="00380D46" w:rsidRPr="00780BFE" w:rsidRDefault="00380D46" w:rsidP="00380D46">
      <w:pPr>
        <w:spacing w:after="60"/>
        <w:rPr>
          <w:rFonts w:eastAsia="宋体"/>
          <w:sz w:val="20"/>
          <w:szCs w:val="20"/>
        </w:rPr>
      </w:pPr>
      <w:r w:rsidRPr="00780BFE">
        <w:rPr>
          <w:rFonts w:eastAsia="宋体" w:hint="eastAsia"/>
          <w:sz w:val="20"/>
          <w:szCs w:val="20"/>
        </w:rPr>
        <w:t>A</w:t>
      </w:r>
      <w:r w:rsidRPr="00780BFE">
        <w:rPr>
          <w:rFonts w:eastAsia="宋体"/>
          <w:sz w:val="20"/>
          <w:szCs w:val="20"/>
        </w:rPr>
        <w:t xml:space="preserve">lthough UE </w:t>
      </w:r>
      <w:r>
        <w:rPr>
          <w:rFonts w:eastAsia="宋体"/>
          <w:sz w:val="20"/>
          <w:szCs w:val="20"/>
        </w:rPr>
        <w:t xml:space="preserve">UL </w:t>
      </w:r>
      <w:r w:rsidRPr="00780BFE">
        <w:rPr>
          <w:rFonts w:eastAsia="宋体"/>
          <w:sz w:val="20"/>
          <w:szCs w:val="20"/>
        </w:rPr>
        <w:t xml:space="preserve">frequency pre-compensation is supported, there are still about 200Hz residual frequency error for FDD and 500Hz residual frequency error for TDD. </w:t>
      </w:r>
      <w:r w:rsidR="00AB43FE">
        <w:rPr>
          <w:rFonts w:eastAsia="宋体"/>
          <w:sz w:val="20"/>
          <w:szCs w:val="20"/>
        </w:rPr>
        <w:t xml:space="preserve">For simulation, </w:t>
      </w:r>
      <w:r w:rsidR="00AB43FE" w:rsidRPr="00780BFE">
        <w:rPr>
          <w:rFonts w:eastAsia="宋体"/>
          <w:sz w:val="20"/>
          <w:szCs w:val="20"/>
        </w:rPr>
        <w:t xml:space="preserve">we propose to configure 1 front loaded DMRS for FDD, 1 front loaded DMRS </w:t>
      </w:r>
      <w:r w:rsidR="00AB43FE">
        <w:rPr>
          <w:rFonts w:eastAsia="宋体"/>
          <w:sz w:val="20"/>
          <w:szCs w:val="20"/>
        </w:rPr>
        <w:t xml:space="preserve">and </w:t>
      </w:r>
      <w:r w:rsidR="00AB43FE" w:rsidRPr="00780BFE">
        <w:rPr>
          <w:rFonts w:eastAsia="宋体"/>
          <w:sz w:val="20"/>
          <w:szCs w:val="20"/>
        </w:rPr>
        <w:t>1 front loaded DMRS + 1 additional DMRS for TDD.</w:t>
      </w:r>
    </w:p>
    <w:p w14:paraId="5E08EEF3" w14:textId="21DD1055" w:rsidR="00380D46" w:rsidRPr="00AD45C4" w:rsidRDefault="00380D46" w:rsidP="00380D46">
      <w:pPr>
        <w:spacing w:before="60"/>
        <w:jc w:val="both"/>
        <w:rPr>
          <w:b/>
          <w:bCs/>
          <w:i/>
          <w:iCs/>
          <w:sz w:val="20"/>
          <w:szCs w:val="20"/>
        </w:rPr>
      </w:pPr>
      <w:r>
        <w:rPr>
          <w:b/>
          <w:bCs/>
          <w:i/>
          <w:iCs/>
          <w:sz w:val="20"/>
          <w:szCs w:val="20"/>
        </w:rPr>
        <w:t xml:space="preserve">Proposal </w:t>
      </w:r>
      <w:r w:rsidR="009B7C2F">
        <w:rPr>
          <w:b/>
          <w:bCs/>
          <w:i/>
          <w:iCs/>
          <w:sz w:val="20"/>
          <w:szCs w:val="20"/>
        </w:rPr>
        <w:t>10</w:t>
      </w:r>
      <w:r>
        <w:rPr>
          <w:b/>
          <w:bCs/>
          <w:i/>
          <w:iCs/>
          <w:sz w:val="20"/>
          <w:szCs w:val="20"/>
        </w:rPr>
        <w:t xml:space="preserve">: </w:t>
      </w:r>
      <w:r w:rsidR="00AB43FE">
        <w:rPr>
          <w:b/>
          <w:bCs/>
          <w:i/>
          <w:iCs/>
          <w:sz w:val="20"/>
          <w:szCs w:val="20"/>
        </w:rPr>
        <w:t xml:space="preserve">Evaluate </w:t>
      </w:r>
      <w:r w:rsidR="00AB43FE" w:rsidRPr="00780BFE">
        <w:rPr>
          <w:b/>
          <w:bCs/>
          <w:i/>
          <w:iCs/>
          <w:sz w:val="20"/>
          <w:szCs w:val="20"/>
        </w:rPr>
        <w:t>1 front loaded DMRS for FDD</w:t>
      </w:r>
      <w:r w:rsidR="00AB43FE">
        <w:rPr>
          <w:b/>
          <w:bCs/>
          <w:i/>
          <w:iCs/>
          <w:sz w:val="20"/>
          <w:szCs w:val="20"/>
        </w:rPr>
        <w:t xml:space="preserve"> test cases</w:t>
      </w:r>
      <w:r w:rsidR="00AB43FE" w:rsidRPr="00780BFE">
        <w:rPr>
          <w:b/>
          <w:bCs/>
          <w:i/>
          <w:iCs/>
          <w:sz w:val="20"/>
          <w:szCs w:val="20"/>
        </w:rPr>
        <w:t xml:space="preserve">, </w:t>
      </w:r>
      <w:r w:rsidR="00AB43FE" w:rsidRPr="003F2A32">
        <w:rPr>
          <w:b/>
          <w:bCs/>
          <w:i/>
          <w:iCs/>
          <w:sz w:val="20"/>
          <w:szCs w:val="20"/>
        </w:rPr>
        <w:t>1 front loaded DMRS and</w:t>
      </w:r>
      <w:r w:rsidR="00AB43FE" w:rsidRPr="00780BFE">
        <w:rPr>
          <w:b/>
          <w:bCs/>
          <w:i/>
          <w:iCs/>
          <w:sz w:val="20"/>
          <w:szCs w:val="20"/>
        </w:rPr>
        <w:t xml:space="preserve"> 1 front loaded DMRS + 1 additional DMRS for TDD</w:t>
      </w:r>
      <w:r w:rsidR="00AB43FE">
        <w:rPr>
          <w:b/>
          <w:bCs/>
          <w:i/>
          <w:iCs/>
          <w:sz w:val="20"/>
          <w:szCs w:val="20"/>
        </w:rPr>
        <w:t xml:space="preserve"> test cases</w:t>
      </w:r>
      <w:r w:rsidR="00AB43FE" w:rsidRPr="00780BFE">
        <w:rPr>
          <w:b/>
          <w:bCs/>
          <w:i/>
          <w:iCs/>
          <w:sz w:val="20"/>
          <w:szCs w:val="20"/>
        </w:rPr>
        <w:t>.</w:t>
      </w:r>
    </w:p>
    <w:p w14:paraId="15B3882C" w14:textId="3BB739B2" w:rsidR="00A51FCA" w:rsidRDefault="009F4918" w:rsidP="00A51FCA">
      <w:pPr>
        <w:spacing w:beforeLines="100" w:before="312"/>
        <w:rPr>
          <w:rFonts w:eastAsia="等线" w:cs="Symbol"/>
          <w:b/>
          <w:i/>
          <w:iCs/>
          <w:sz w:val="20"/>
          <w:u w:val="single"/>
        </w:rPr>
      </w:pPr>
      <w:r>
        <w:rPr>
          <w:rFonts w:eastAsia="等线" w:cs="Symbol"/>
          <w:b/>
          <w:i/>
          <w:iCs/>
          <w:sz w:val="20"/>
          <w:u w:val="single"/>
        </w:rPr>
        <w:t>Other parameters</w:t>
      </w:r>
    </w:p>
    <w:p w14:paraId="4C5881EF" w14:textId="1B9341AE" w:rsidR="00666838" w:rsidRDefault="009F4918" w:rsidP="00DC0312">
      <w:pPr>
        <w:spacing w:before="60"/>
        <w:jc w:val="both"/>
        <w:rPr>
          <w:sz w:val="20"/>
          <w:szCs w:val="20"/>
        </w:rPr>
      </w:pPr>
      <w:r>
        <w:rPr>
          <w:sz w:val="20"/>
          <w:szCs w:val="20"/>
        </w:rPr>
        <w:t>F</w:t>
      </w:r>
      <w:r w:rsidR="00666838">
        <w:rPr>
          <w:sz w:val="20"/>
          <w:szCs w:val="20"/>
        </w:rPr>
        <w:t>or other parameters, we propose to reuse the configuration of FR1 High speed train.</w:t>
      </w:r>
    </w:p>
    <w:tbl>
      <w:tblPr>
        <w:tblStyle w:val="a8"/>
        <w:tblW w:w="0" w:type="auto"/>
        <w:tblInd w:w="421" w:type="dxa"/>
        <w:tblLook w:val="04A0" w:firstRow="1" w:lastRow="0" w:firstColumn="1" w:lastColumn="0" w:noHBand="0" w:noVBand="1"/>
      </w:tblPr>
      <w:tblGrid>
        <w:gridCol w:w="1842"/>
        <w:gridCol w:w="3402"/>
        <w:gridCol w:w="2835"/>
      </w:tblGrid>
      <w:tr w:rsidR="00666838" w14:paraId="318C7487" w14:textId="77777777" w:rsidTr="00666838">
        <w:tc>
          <w:tcPr>
            <w:tcW w:w="5244" w:type="dxa"/>
            <w:gridSpan w:val="2"/>
          </w:tcPr>
          <w:p w14:paraId="192CD07C" w14:textId="74C0CE05" w:rsidR="00666838" w:rsidRPr="00666838" w:rsidRDefault="00666838" w:rsidP="00666838">
            <w:pPr>
              <w:spacing w:before="60"/>
              <w:jc w:val="center"/>
              <w:rPr>
                <w:b/>
                <w:bCs/>
                <w:sz w:val="20"/>
                <w:szCs w:val="20"/>
              </w:rPr>
            </w:pPr>
            <w:r w:rsidRPr="00666838">
              <w:rPr>
                <w:rFonts w:hint="eastAsia"/>
                <w:b/>
                <w:bCs/>
                <w:sz w:val="20"/>
                <w:szCs w:val="20"/>
              </w:rPr>
              <w:t>P</w:t>
            </w:r>
            <w:r w:rsidRPr="00666838">
              <w:rPr>
                <w:b/>
                <w:bCs/>
                <w:sz w:val="20"/>
                <w:szCs w:val="20"/>
              </w:rPr>
              <w:t>arameter</w:t>
            </w:r>
          </w:p>
        </w:tc>
        <w:tc>
          <w:tcPr>
            <w:tcW w:w="2835" w:type="dxa"/>
          </w:tcPr>
          <w:p w14:paraId="51BBED53" w14:textId="27AFAA81" w:rsidR="00666838" w:rsidRPr="00666838" w:rsidRDefault="00666838" w:rsidP="00666838">
            <w:pPr>
              <w:spacing w:before="60"/>
              <w:jc w:val="center"/>
              <w:rPr>
                <w:b/>
                <w:bCs/>
                <w:sz w:val="20"/>
                <w:szCs w:val="20"/>
              </w:rPr>
            </w:pPr>
            <w:r w:rsidRPr="00666838">
              <w:rPr>
                <w:rFonts w:hint="eastAsia"/>
                <w:b/>
                <w:bCs/>
                <w:sz w:val="20"/>
                <w:szCs w:val="20"/>
              </w:rPr>
              <w:t>V</w:t>
            </w:r>
            <w:r w:rsidRPr="00666838">
              <w:rPr>
                <w:b/>
                <w:bCs/>
                <w:sz w:val="20"/>
                <w:szCs w:val="20"/>
              </w:rPr>
              <w:t>alue</w:t>
            </w:r>
          </w:p>
        </w:tc>
      </w:tr>
      <w:tr w:rsidR="00666838" w14:paraId="7E5CEA14" w14:textId="77777777" w:rsidTr="00666838">
        <w:tc>
          <w:tcPr>
            <w:tcW w:w="1842" w:type="dxa"/>
            <w:vMerge w:val="restart"/>
          </w:tcPr>
          <w:p w14:paraId="745F1DAE" w14:textId="7F2D0053" w:rsidR="00666838" w:rsidRDefault="00666838" w:rsidP="00666838">
            <w:pPr>
              <w:spacing w:before="60"/>
              <w:jc w:val="both"/>
              <w:rPr>
                <w:sz w:val="20"/>
                <w:szCs w:val="20"/>
              </w:rPr>
            </w:pPr>
            <w:r w:rsidRPr="00666838">
              <w:rPr>
                <w:sz w:val="20"/>
                <w:szCs w:val="20"/>
              </w:rPr>
              <w:t>HARQ</w:t>
            </w:r>
          </w:p>
        </w:tc>
        <w:tc>
          <w:tcPr>
            <w:tcW w:w="3402" w:type="dxa"/>
          </w:tcPr>
          <w:p w14:paraId="27D89138" w14:textId="7C72676F" w:rsidR="00666838" w:rsidRDefault="00666838" w:rsidP="00666838">
            <w:pPr>
              <w:spacing w:before="60"/>
              <w:jc w:val="both"/>
              <w:rPr>
                <w:sz w:val="20"/>
                <w:szCs w:val="20"/>
              </w:rPr>
            </w:pPr>
            <w:r w:rsidRPr="00666838">
              <w:rPr>
                <w:sz w:val="20"/>
                <w:szCs w:val="20"/>
              </w:rPr>
              <w:t>Maximum number of HARQ transmissions</w:t>
            </w:r>
          </w:p>
        </w:tc>
        <w:tc>
          <w:tcPr>
            <w:tcW w:w="2835" w:type="dxa"/>
          </w:tcPr>
          <w:p w14:paraId="000296B9" w14:textId="4BF7141F" w:rsidR="00666838" w:rsidRDefault="00666838" w:rsidP="00666838">
            <w:pPr>
              <w:spacing w:before="60"/>
              <w:jc w:val="both"/>
              <w:rPr>
                <w:sz w:val="20"/>
                <w:szCs w:val="20"/>
              </w:rPr>
            </w:pPr>
            <w:r w:rsidRPr="00666838">
              <w:rPr>
                <w:sz w:val="20"/>
                <w:szCs w:val="20"/>
              </w:rPr>
              <w:t>4</w:t>
            </w:r>
          </w:p>
        </w:tc>
      </w:tr>
      <w:tr w:rsidR="00666838" w14:paraId="6F47AF57" w14:textId="77777777" w:rsidTr="00666838">
        <w:tc>
          <w:tcPr>
            <w:tcW w:w="1842" w:type="dxa"/>
            <w:vMerge/>
          </w:tcPr>
          <w:p w14:paraId="4D8D0E48" w14:textId="77777777" w:rsidR="00666838" w:rsidRDefault="00666838" w:rsidP="00666838">
            <w:pPr>
              <w:spacing w:before="60"/>
              <w:jc w:val="both"/>
              <w:rPr>
                <w:sz w:val="20"/>
                <w:szCs w:val="20"/>
              </w:rPr>
            </w:pPr>
          </w:p>
        </w:tc>
        <w:tc>
          <w:tcPr>
            <w:tcW w:w="3402" w:type="dxa"/>
          </w:tcPr>
          <w:p w14:paraId="71337CFB" w14:textId="60CBBA68" w:rsidR="00666838" w:rsidRDefault="00666838" w:rsidP="00666838">
            <w:pPr>
              <w:spacing w:before="60"/>
              <w:jc w:val="both"/>
              <w:rPr>
                <w:sz w:val="20"/>
                <w:szCs w:val="20"/>
              </w:rPr>
            </w:pPr>
            <w:r w:rsidRPr="00666838">
              <w:rPr>
                <w:sz w:val="20"/>
                <w:szCs w:val="20"/>
              </w:rPr>
              <w:t>RV sequence</w:t>
            </w:r>
          </w:p>
        </w:tc>
        <w:tc>
          <w:tcPr>
            <w:tcW w:w="2835" w:type="dxa"/>
          </w:tcPr>
          <w:p w14:paraId="3769C217" w14:textId="02BB1D1F" w:rsidR="00666838" w:rsidRDefault="00666838" w:rsidP="00666838">
            <w:pPr>
              <w:spacing w:before="60"/>
              <w:jc w:val="both"/>
              <w:rPr>
                <w:sz w:val="20"/>
                <w:szCs w:val="20"/>
              </w:rPr>
            </w:pPr>
            <w:r w:rsidRPr="00666838">
              <w:rPr>
                <w:sz w:val="20"/>
                <w:szCs w:val="20"/>
              </w:rPr>
              <w:t>0, 2, 3, 1</w:t>
            </w:r>
          </w:p>
        </w:tc>
      </w:tr>
      <w:tr w:rsidR="00666838" w14:paraId="5AB87C9A" w14:textId="77777777" w:rsidTr="00666838">
        <w:tc>
          <w:tcPr>
            <w:tcW w:w="1842" w:type="dxa"/>
            <w:vMerge w:val="restart"/>
          </w:tcPr>
          <w:p w14:paraId="2C1E8548" w14:textId="37975AE0" w:rsidR="00666838" w:rsidRDefault="00666838" w:rsidP="00666838">
            <w:pPr>
              <w:spacing w:before="60"/>
              <w:jc w:val="both"/>
              <w:rPr>
                <w:sz w:val="20"/>
                <w:szCs w:val="20"/>
              </w:rPr>
            </w:pPr>
            <w:r w:rsidRPr="00666838">
              <w:rPr>
                <w:sz w:val="20"/>
                <w:szCs w:val="20"/>
              </w:rPr>
              <w:t>Frequency domain resource</w:t>
            </w:r>
            <w:r>
              <w:rPr>
                <w:sz w:val="20"/>
                <w:szCs w:val="20"/>
              </w:rPr>
              <w:t xml:space="preserve"> </w:t>
            </w:r>
            <w:r w:rsidRPr="00666838">
              <w:rPr>
                <w:sz w:val="20"/>
                <w:szCs w:val="20"/>
              </w:rPr>
              <w:t>assignment</w:t>
            </w:r>
          </w:p>
        </w:tc>
        <w:tc>
          <w:tcPr>
            <w:tcW w:w="3402" w:type="dxa"/>
          </w:tcPr>
          <w:p w14:paraId="65720768" w14:textId="74EC63D8" w:rsidR="00666838" w:rsidRDefault="00666838" w:rsidP="00666838">
            <w:pPr>
              <w:spacing w:before="60"/>
              <w:jc w:val="both"/>
              <w:rPr>
                <w:sz w:val="20"/>
                <w:szCs w:val="20"/>
              </w:rPr>
            </w:pPr>
            <w:r w:rsidRPr="00666838">
              <w:rPr>
                <w:sz w:val="20"/>
                <w:szCs w:val="20"/>
              </w:rPr>
              <w:t>RB assignment</w:t>
            </w:r>
          </w:p>
        </w:tc>
        <w:tc>
          <w:tcPr>
            <w:tcW w:w="2835" w:type="dxa"/>
          </w:tcPr>
          <w:p w14:paraId="29EBEB8E" w14:textId="2BBF56A6" w:rsidR="00666838" w:rsidRDefault="00666838" w:rsidP="00666838">
            <w:pPr>
              <w:spacing w:before="60"/>
              <w:jc w:val="both"/>
              <w:rPr>
                <w:sz w:val="20"/>
                <w:szCs w:val="20"/>
              </w:rPr>
            </w:pPr>
            <w:r w:rsidRPr="00666838">
              <w:rPr>
                <w:sz w:val="20"/>
                <w:szCs w:val="20"/>
              </w:rPr>
              <w:t>Full applicable test bandwidth</w:t>
            </w:r>
          </w:p>
        </w:tc>
      </w:tr>
      <w:tr w:rsidR="00666838" w14:paraId="0DBFEB8B" w14:textId="77777777" w:rsidTr="00666838">
        <w:tc>
          <w:tcPr>
            <w:tcW w:w="1842" w:type="dxa"/>
            <w:vMerge/>
          </w:tcPr>
          <w:p w14:paraId="72910DDD" w14:textId="4EB480AA" w:rsidR="00666838" w:rsidRDefault="00666838" w:rsidP="00666838">
            <w:pPr>
              <w:spacing w:before="60"/>
              <w:jc w:val="both"/>
              <w:rPr>
                <w:sz w:val="20"/>
                <w:szCs w:val="20"/>
              </w:rPr>
            </w:pPr>
          </w:p>
        </w:tc>
        <w:tc>
          <w:tcPr>
            <w:tcW w:w="3402" w:type="dxa"/>
          </w:tcPr>
          <w:p w14:paraId="3CF00890" w14:textId="52362D80" w:rsidR="00666838" w:rsidRDefault="00666838" w:rsidP="00666838">
            <w:pPr>
              <w:spacing w:before="60"/>
              <w:jc w:val="both"/>
              <w:rPr>
                <w:sz w:val="20"/>
                <w:szCs w:val="20"/>
              </w:rPr>
            </w:pPr>
            <w:r w:rsidRPr="00666838">
              <w:rPr>
                <w:sz w:val="20"/>
                <w:szCs w:val="20"/>
              </w:rPr>
              <w:t>Frequency hopping</w:t>
            </w:r>
          </w:p>
        </w:tc>
        <w:tc>
          <w:tcPr>
            <w:tcW w:w="2835" w:type="dxa"/>
          </w:tcPr>
          <w:p w14:paraId="41CDC308" w14:textId="037C5A99" w:rsidR="00666838" w:rsidRDefault="00666838" w:rsidP="00666838">
            <w:pPr>
              <w:spacing w:before="60"/>
              <w:jc w:val="both"/>
              <w:rPr>
                <w:sz w:val="20"/>
                <w:szCs w:val="20"/>
              </w:rPr>
            </w:pPr>
            <w:r w:rsidRPr="00666838">
              <w:rPr>
                <w:sz w:val="20"/>
                <w:szCs w:val="20"/>
              </w:rPr>
              <w:t>Disabled</w:t>
            </w:r>
          </w:p>
        </w:tc>
      </w:tr>
      <w:tr w:rsidR="00666838" w14:paraId="06477B6C" w14:textId="77777777" w:rsidTr="00666838">
        <w:tc>
          <w:tcPr>
            <w:tcW w:w="5244" w:type="dxa"/>
            <w:gridSpan w:val="2"/>
          </w:tcPr>
          <w:p w14:paraId="172D6007" w14:textId="2CE5AC33" w:rsidR="00666838" w:rsidRDefault="00666838" w:rsidP="00DC0312">
            <w:pPr>
              <w:spacing w:before="60"/>
              <w:jc w:val="both"/>
              <w:rPr>
                <w:sz w:val="20"/>
                <w:szCs w:val="20"/>
              </w:rPr>
            </w:pPr>
            <w:r w:rsidRPr="00666838">
              <w:rPr>
                <w:sz w:val="20"/>
                <w:szCs w:val="20"/>
              </w:rPr>
              <w:t>Code block group based PUSCH transmission</w:t>
            </w:r>
          </w:p>
        </w:tc>
        <w:tc>
          <w:tcPr>
            <w:tcW w:w="2835" w:type="dxa"/>
          </w:tcPr>
          <w:p w14:paraId="3FBE6578" w14:textId="514410FC" w:rsidR="00666838" w:rsidRDefault="00666838" w:rsidP="00DC0312">
            <w:pPr>
              <w:spacing w:before="60"/>
              <w:jc w:val="both"/>
              <w:rPr>
                <w:sz w:val="20"/>
                <w:szCs w:val="20"/>
              </w:rPr>
            </w:pPr>
            <w:r w:rsidRPr="00666838">
              <w:rPr>
                <w:sz w:val="20"/>
                <w:szCs w:val="20"/>
              </w:rPr>
              <w:t>Disabled</w:t>
            </w:r>
          </w:p>
        </w:tc>
      </w:tr>
      <w:tr w:rsidR="00666838" w14:paraId="7344861C" w14:textId="77777777" w:rsidTr="00666838">
        <w:tc>
          <w:tcPr>
            <w:tcW w:w="5244" w:type="dxa"/>
            <w:gridSpan w:val="2"/>
          </w:tcPr>
          <w:p w14:paraId="4C7CCC72" w14:textId="0D67D4E5" w:rsidR="00666838" w:rsidRDefault="00666838" w:rsidP="00DC0312">
            <w:pPr>
              <w:spacing w:before="60"/>
              <w:jc w:val="both"/>
              <w:rPr>
                <w:sz w:val="20"/>
                <w:szCs w:val="20"/>
              </w:rPr>
            </w:pPr>
            <w:r w:rsidRPr="00666838">
              <w:rPr>
                <w:sz w:val="20"/>
                <w:szCs w:val="20"/>
              </w:rPr>
              <w:t>Test metric</w:t>
            </w:r>
          </w:p>
        </w:tc>
        <w:tc>
          <w:tcPr>
            <w:tcW w:w="2835" w:type="dxa"/>
          </w:tcPr>
          <w:p w14:paraId="379F3F19" w14:textId="7C8053DF" w:rsidR="00666838" w:rsidRDefault="00666838" w:rsidP="00DC0312">
            <w:pPr>
              <w:spacing w:before="60"/>
              <w:jc w:val="both"/>
              <w:rPr>
                <w:sz w:val="20"/>
                <w:szCs w:val="20"/>
              </w:rPr>
            </w:pPr>
            <w:r w:rsidRPr="00666838">
              <w:rPr>
                <w:sz w:val="20"/>
                <w:szCs w:val="20"/>
              </w:rPr>
              <w:t>70% maximum throughput</w:t>
            </w:r>
          </w:p>
        </w:tc>
      </w:tr>
    </w:tbl>
    <w:p w14:paraId="6E816E7E" w14:textId="6B599AF7" w:rsidR="00DC0312" w:rsidRDefault="00DC0312" w:rsidP="00DC0312">
      <w:pPr>
        <w:spacing w:before="60"/>
        <w:jc w:val="both"/>
        <w:rPr>
          <w:b/>
          <w:bCs/>
          <w:i/>
          <w:iCs/>
          <w:sz w:val="20"/>
          <w:szCs w:val="20"/>
        </w:rPr>
      </w:pPr>
      <w:r w:rsidRPr="00DC0312">
        <w:rPr>
          <w:rFonts w:hint="eastAsia"/>
          <w:b/>
          <w:bCs/>
          <w:i/>
          <w:iCs/>
          <w:sz w:val="20"/>
          <w:szCs w:val="20"/>
        </w:rPr>
        <w:t>P</w:t>
      </w:r>
      <w:r w:rsidRPr="00DC0312">
        <w:rPr>
          <w:b/>
          <w:bCs/>
          <w:i/>
          <w:iCs/>
          <w:sz w:val="20"/>
          <w:szCs w:val="20"/>
        </w:rPr>
        <w:t>roposal 1</w:t>
      </w:r>
      <w:r w:rsidR="000A1365">
        <w:rPr>
          <w:b/>
          <w:bCs/>
          <w:i/>
          <w:iCs/>
          <w:sz w:val="20"/>
          <w:szCs w:val="20"/>
        </w:rPr>
        <w:t>1</w:t>
      </w:r>
      <w:r w:rsidRPr="00DC0312">
        <w:rPr>
          <w:b/>
          <w:bCs/>
          <w:i/>
          <w:iCs/>
          <w:sz w:val="20"/>
          <w:szCs w:val="20"/>
        </w:rPr>
        <w:t xml:space="preserve">: Reuse </w:t>
      </w:r>
      <w:r w:rsidR="00666838">
        <w:rPr>
          <w:b/>
          <w:bCs/>
          <w:i/>
          <w:iCs/>
          <w:sz w:val="20"/>
          <w:szCs w:val="20"/>
        </w:rPr>
        <w:t>the configuration of FR1 High speed train for the following parameters:</w:t>
      </w:r>
    </w:p>
    <w:tbl>
      <w:tblPr>
        <w:tblStyle w:val="a8"/>
        <w:tblW w:w="0" w:type="auto"/>
        <w:tblInd w:w="421" w:type="dxa"/>
        <w:tblLook w:val="04A0" w:firstRow="1" w:lastRow="0" w:firstColumn="1" w:lastColumn="0" w:noHBand="0" w:noVBand="1"/>
      </w:tblPr>
      <w:tblGrid>
        <w:gridCol w:w="1417"/>
        <w:gridCol w:w="3827"/>
        <w:gridCol w:w="2835"/>
      </w:tblGrid>
      <w:tr w:rsidR="00666838" w:rsidRPr="009B7C2F" w14:paraId="4BE4BC77" w14:textId="77777777" w:rsidTr="00666838">
        <w:tc>
          <w:tcPr>
            <w:tcW w:w="5244" w:type="dxa"/>
            <w:gridSpan w:val="2"/>
          </w:tcPr>
          <w:p w14:paraId="15062403" w14:textId="77777777" w:rsidR="00666838" w:rsidRPr="009B7C2F" w:rsidRDefault="00666838" w:rsidP="002B67C7">
            <w:pPr>
              <w:spacing w:before="60"/>
              <w:jc w:val="center"/>
              <w:rPr>
                <w:b/>
                <w:bCs/>
                <w:sz w:val="20"/>
                <w:szCs w:val="20"/>
              </w:rPr>
            </w:pPr>
            <w:r w:rsidRPr="009B7C2F">
              <w:rPr>
                <w:rFonts w:hint="eastAsia"/>
                <w:b/>
                <w:bCs/>
                <w:sz w:val="20"/>
                <w:szCs w:val="20"/>
              </w:rPr>
              <w:t>P</w:t>
            </w:r>
            <w:r w:rsidRPr="009B7C2F">
              <w:rPr>
                <w:b/>
                <w:bCs/>
                <w:sz w:val="20"/>
                <w:szCs w:val="20"/>
              </w:rPr>
              <w:t>arameter</w:t>
            </w:r>
          </w:p>
        </w:tc>
        <w:tc>
          <w:tcPr>
            <w:tcW w:w="2835" w:type="dxa"/>
          </w:tcPr>
          <w:p w14:paraId="27A04E33" w14:textId="77777777" w:rsidR="00666838" w:rsidRPr="009B7C2F" w:rsidRDefault="00666838" w:rsidP="002B67C7">
            <w:pPr>
              <w:spacing w:before="60"/>
              <w:jc w:val="center"/>
              <w:rPr>
                <w:b/>
                <w:bCs/>
                <w:sz w:val="20"/>
                <w:szCs w:val="20"/>
              </w:rPr>
            </w:pPr>
            <w:r w:rsidRPr="009B7C2F">
              <w:rPr>
                <w:rFonts w:hint="eastAsia"/>
                <w:b/>
                <w:bCs/>
                <w:sz w:val="20"/>
                <w:szCs w:val="20"/>
              </w:rPr>
              <w:t>V</w:t>
            </w:r>
            <w:r w:rsidRPr="009B7C2F">
              <w:rPr>
                <w:b/>
                <w:bCs/>
                <w:sz w:val="20"/>
                <w:szCs w:val="20"/>
              </w:rPr>
              <w:t>alue</w:t>
            </w:r>
          </w:p>
        </w:tc>
      </w:tr>
      <w:tr w:rsidR="00666838" w:rsidRPr="009B7C2F" w14:paraId="6FEB22BA" w14:textId="77777777" w:rsidTr="00666838">
        <w:tc>
          <w:tcPr>
            <w:tcW w:w="1417" w:type="dxa"/>
            <w:vMerge w:val="restart"/>
          </w:tcPr>
          <w:p w14:paraId="211EF514" w14:textId="77777777" w:rsidR="00666838" w:rsidRPr="009B7C2F" w:rsidRDefault="00666838" w:rsidP="002B67C7">
            <w:pPr>
              <w:spacing w:before="60"/>
              <w:jc w:val="both"/>
              <w:rPr>
                <w:b/>
                <w:bCs/>
                <w:i/>
                <w:iCs/>
                <w:sz w:val="20"/>
                <w:szCs w:val="20"/>
              </w:rPr>
            </w:pPr>
            <w:r w:rsidRPr="009B7C2F">
              <w:rPr>
                <w:b/>
                <w:bCs/>
                <w:i/>
                <w:iCs/>
                <w:sz w:val="20"/>
                <w:szCs w:val="20"/>
              </w:rPr>
              <w:t>HARQ</w:t>
            </w:r>
          </w:p>
        </w:tc>
        <w:tc>
          <w:tcPr>
            <w:tcW w:w="3827" w:type="dxa"/>
          </w:tcPr>
          <w:p w14:paraId="3BACBD8F" w14:textId="77777777" w:rsidR="00666838" w:rsidRPr="009B7C2F" w:rsidRDefault="00666838" w:rsidP="002B67C7">
            <w:pPr>
              <w:spacing w:before="60"/>
              <w:jc w:val="both"/>
              <w:rPr>
                <w:b/>
                <w:bCs/>
                <w:i/>
                <w:iCs/>
                <w:sz w:val="20"/>
                <w:szCs w:val="20"/>
              </w:rPr>
            </w:pPr>
            <w:r w:rsidRPr="009B7C2F">
              <w:rPr>
                <w:b/>
                <w:bCs/>
                <w:i/>
                <w:iCs/>
                <w:sz w:val="20"/>
                <w:szCs w:val="20"/>
              </w:rPr>
              <w:t>Maximum number of HARQ transmissions</w:t>
            </w:r>
          </w:p>
        </w:tc>
        <w:tc>
          <w:tcPr>
            <w:tcW w:w="2835" w:type="dxa"/>
          </w:tcPr>
          <w:p w14:paraId="6CF0E0C0" w14:textId="77777777" w:rsidR="00666838" w:rsidRPr="009B7C2F" w:rsidRDefault="00666838" w:rsidP="002B67C7">
            <w:pPr>
              <w:spacing w:before="60"/>
              <w:jc w:val="both"/>
              <w:rPr>
                <w:b/>
                <w:bCs/>
                <w:i/>
                <w:iCs/>
                <w:sz w:val="20"/>
                <w:szCs w:val="20"/>
              </w:rPr>
            </w:pPr>
            <w:r w:rsidRPr="009B7C2F">
              <w:rPr>
                <w:b/>
                <w:bCs/>
                <w:i/>
                <w:iCs/>
                <w:sz w:val="20"/>
                <w:szCs w:val="20"/>
              </w:rPr>
              <w:t>4</w:t>
            </w:r>
          </w:p>
        </w:tc>
      </w:tr>
      <w:tr w:rsidR="00666838" w:rsidRPr="009B7C2F" w14:paraId="0555B3EE" w14:textId="77777777" w:rsidTr="00666838">
        <w:tc>
          <w:tcPr>
            <w:tcW w:w="1417" w:type="dxa"/>
            <w:vMerge/>
          </w:tcPr>
          <w:p w14:paraId="2AA038E0" w14:textId="77777777" w:rsidR="00666838" w:rsidRPr="009B7C2F" w:rsidRDefault="00666838" w:rsidP="002B67C7">
            <w:pPr>
              <w:spacing w:before="60"/>
              <w:jc w:val="both"/>
              <w:rPr>
                <w:b/>
                <w:bCs/>
                <w:i/>
                <w:iCs/>
                <w:sz w:val="20"/>
                <w:szCs w:val="20"/>
              </w:rPr>
            </w:pPr>
          </w:p>
        </w:tc>
        <w:tc>
          <w:tcPr>
            <w:tcW w:w="3827" w:type="dxa"/>
          </w:tcPr>
          <w:p w14:paraId="5FB2B43A" w14:textId="77777777" w:rsidR="00666838" w:rsidRPr="009B7C2F" w:rsidRDefault="00666838" w:rsidP="002B67C7">
            <w:pPr>
              <w:spacing w:before="60"/>
              <w:jc w:val="both"/>
              <w:rPr>
                <w:b/>
                <w:bCs/>
                <w:i/>
                <w:iCs/>
                <w:sz w:val="20"/>
                <w:szCs w:val="20"/>
              </w:rPr>
            </w:pPr>
            <w:r w:rsidRPr="009B7C2F">
              <w:rPr>
                <w:b/>
                <w:bCs/>
                <w:i/>
                <w:iCs/>
                <w:sz w:val="20"/>
                <w:szCs w:val="20"/>
              </w:rPr>
              <w:t>RV sequence</w:t>
            </w:r>
          </w:p>
        </w:tc>
        <w:tc>
          <w:tcPr>
            <w:tcW w:w="2835" w:type="dxa"/>
          </w:tcPr>
          <w:p w14:paraId="65B90084" w14:textId="77777777" w:rsidR="00666838" w:rsidRPr="009B7C2F" w:rsidRDefault="00666838" w:rsidP="002B67C7">
            <w:pPr>
              <w:spacing w:before="60"/>
              <w:jc w:val="both"/>
              <w:rPr>
                <w:b/>
                <w:bCs/>
                <w:i/>
                <w:iCs/>
                <w:sz w:val="20"/>
                <w:szCs w:val="20"/>
              </w:rPr>
            </w:pPr>
            <w:r w:rsidRPr="009B7C2F">
              <w:rPr>
                <w:b/>
                <w:bCs/>
                <w:i/>
                <w:iCs/>
                <w:sz w:val="20"/>
                <w:szCs w:val="20"/>
              </w:rPr>
              <w:t>0, 2, 3, 1</w:t>
            </w:r>
          </w:p>
        </w:tc>
      </w:tr>
      <w:tr w:rsidR="00666838" w:rsidRPr="009B7C2F" w14:paraId="5A41A9B9" w14:textId="77777777" w:rsidTr="00666838">
        <w:tc>
          <w:tcPr>
            <w:tcW w:w="1417" w:type="dxa"/>
            <w:vMerge w:val="restart"/>
          </w:tcPr>
          <w:p w14:paraId="43E45B1F" w14:textId="77777777" w:rsidR="00666838" w:rsidRPr="009B7C2F" w:rsidRDefault="00666838" w:rsidP="002B67C7">
            <w:pPr>
              <w:spacing w:before="60"/>
              <w:jc w:val="both"/>
              <w:rPr>
                <w:b/>
                <w:bCs/>
                <w:i/>
                <w:iCs/>
                <w:sz w:val="20"/>
                <w:szCs w:val="20"/>
              </w:rPr>
            </w:pPr>
            <w:r w:rsidRPr="009B7C2F">
              <w:rPr>
                <w:b/>
                <w:bCs/>
                <w:i/>
                <w:iCs/>
                <w:sz w:val="20"/>
                <w:szCs w:val="20"/>
              </w:rPr>
              <w:t>Frequency domain resource assignment</w:t>
            </w:r>
          </w:p>
        </w:tc>
        <w:tc>
          <w:tcPr>
            <w:tcW w:w="3827" w:type="dxa"/>
          </w:tcPr>
          <w:p w14:paraId="2A888DCD" w14:textId="77777777" w:rsidR="00666838" w:rsidRPr="009B7C2F" w:rsidRDefault="00666838" w:rsidP="002B67C7">
            <w:pPr>
              <w:spacing w:before="60"/>
              <w:jc w:val="both"/>
              <w:rPr>
                <w:b/>
                <w:bCs/>
                <w:i/>
                <w:iCs/>
                <w:sz w:val="20"/>
                <w:szCs w:val="20"/>
              </w:rPr>
            </w:pPr>
            <w:r w:rsidRPr="009B7C2F">
              <w:rPr>
                <w:b/>
                <w:bCs/>
                <w:i/>
                <w:iCs/>
                <w:sz w:val="20"/>
                <w:szCs w:val="20"/>
              </w:rPr>
              <w:t>RB assignment</w:t>
            </w:r>
          </w:p>
        </w:tc>
        <w:tc>
          <w:tcPr>
            <w:tcW w:w="2835" w:type="dxa"/>
          </w:tcPr>
          <w:p w14:paraId="53B4CDA2" w14:textId="77777777" w:rsidR="00666838" w:rsidRPr="009B7C2F" w:rsidRDefault="00666838" w:rsidP="002B67C7">
            <w:pPr>
              <w:spacing w:before="60"/>
              <w:jc w:val="both"/>
              <w:rPr>
                <w:b/>
                <w:bCs/>
                <w:i/>
                <w:iCs/>
                <w:sz w:val="20"/>
                <w:szCs w:val="20"/>
              </w:rPr>
            </w:pPr>
            <w:r w:rsidRPr="009B7C2F">
              <w:rPr>
                <w:b/>
                <w:bCs/>
                <w:i/>
                <w:iCs/>
                <w:sz w:val="20"/>
                <w:szCs w:val="20"/>
              </w:rPr>
              <w:t>Full applicable test bandwidth</w:t>
            </w:r>
          </w:p>
        </w:tc>
      </w:tr>
      <w:tr w:rsidR="00666838" w:rsidRPr="009B7C2F" w14:paraId="65CD0851" w14:textId="77777777" w:rsidTr="00666838">
        <w:tc>
          <w:tcPr>
            <w:tcW w:w="1417" w:type="dxa"/>
            <w:vMerge/>
          </w:tcPr>
          <w:p w14:paraId="2419114D" w14:textId="77777777" w:rsidR="00666838" w:rsidRPr="009B7C2F" w:rsidRDefault="00666838" w:rsidP="002B67C7">
            <w:pPr>
              <w:spacing w:before="60"/>
              <w:jc w:val="both"/>
              <w:rPr>
                <w:b/>
                <w:bCs/>
                <w:i/>
                <w:iCs/>
                <w:sz w:val="20"/>
                <w:szCs w:val="20"/>
              </w:rPr>
            </w:pPr>
          </w:p>
        </w:tc>
        <w:tc>
          <w:tcPr>
            <w:tcW w:w="3827" w:type="dxa"/>
          </w:tcPr>
          <w:p w14:paraId="70B96A72" w14:textId="77777777" w:rsidR="00666838" w:rsidRPr="009B7C2F" w:rsidRDefault="00666838" w:rsidP="002B67C7">
            <w:pPr>
              <w:spacing w:before="60"/>
              <w:jc w:val="both"/>
              <w:rPr>
                <w:b/>
                <w:bCs/>
                <w:i/>
                <w:iCs/>
                <w:sz w:val="20"/>
                <w:szCs w:val="20"/>
              </w:rPr>
            </w:pPr>
            <w:r w:rsidRPr="009B7C2F">
              <w:rPr>
                <w:b/>
                <w:bCs/>
                <w:i/>
                <w:iCs/>
                <w:sz w:val="20"/>
                <w:szCs w:val="20"/>
              </w:rPr>
              <w:t>Frequency hopping</w:t>
            </w:r>
          </w:p>
        </w:tc>
        <w:tc>
          <w:tcPr>
            <w:tcW w:w="2835" w:type="dxa"/>
          </w:tcPr>
          <w:p w14:paraId="14358F74" w14:textId="77777777" w:rsidR="00666838" w:rsidRPr="009B7C2F" w:rsidRDefault="00666838" w:rsidP="002B67C7">
            <w:pPr>
              <w:spacing w:before="60"/>
              <w:jc w:val="both"/>
              <w:rPr>
                <w:b/>
                <w:bCs/>
                <w:i/>
                <w:iCs/>
                <w:sz w:val="20"/>
                <w:szCs w:val="20"/>
              </w:rPr>
            </w:pPr>
            <w:r w:rsidRPr="009B7C2F">
              <w:rPr>
                <w:b/>
                <w:bCs/>
                <w:i/>
                <w:iCs/>
                <w:sz w:val="20"/>
                <w:szCs w:val="20"/>
              </w:rPr>
              <w:t>Disabled</w:t>
            </w:r>
          </w:p>
        </w:tc>
      </w:tr>
      <w:tr w:rsidR="00666838" w:rsidRPr="009B7C2F" w14:paraId="76F295DF" w14:textId="77777777" w:rsidTr="00666838">
        <w:tc>
          <w:tcPr>
            <w:tcW w:w="5244" w:type="dxa"/>
            <w:gridSpan w:val="2"/>
          </w:tcPr>
          <w:p w14:paraId="05C4E797" w14:textId="77777777" w:rsidR="00666838" w:rsidRPr="009B7C2F" w:rsidRDefault="00666838" w:rsidP="002B67C7">
            <w:pPr>
              <w:spacing w:before="60"/>
              <w:jc w:val="both"/>
              <w:rPr>
                <w:b/>
                <w:bCs/>
                <w:i/>
                <w:iCs/>
                <w:sz w:val="20"/>
                <w:szCs w:val="20"/>
              </w:rPr>
            </w:pPr>
            <w:r w:rsidRPr="009B7C2F">
              <w:rPr>
                <w:b/>
                <w:bCs/>
                <w:i/>
                <w:iCs/>
                <w:sz w:val="20"/>
                <w:szCs w:val="20"/>
              </w:rPr>
              <w:t>Code block group based PUSCH transmission</w:t>
            </w:r>
          </w:p>
        </w:tc>
        <w:tc>
          <w:tcPr>
            <w:tcW w:w="2835" w:type="dxa"/>
          </w:tcPr>
          <w:p w14:paraId="6DF54F5D" w14:textId="77777777" w:rsidR="00666838" w:rsidRPr="009B7C2F" w:rsidRDefault="00666838" w:rsidP="002B67C7">
            <w:pPr>
              <w:spacing w:before="60"/>
              <w:jc w:val="both"/>
              <w:rPr>
                <w:b/>
                <w:bCs/>
                <w:i/>
                <w:iCs/>
                <w:sz w:val="20"/>
                <w:szCs w:val="20"/>
              </w:rPr>
            </w:pPr>
            <w:r w:rsidRPr="009B7C2F">
              <w:rPr>
                <w:b/>
                <w:bCs/>
                <w:i/>
                <w:iCs/>
                <w:sz w:val="20"/>
                <w:szCs w:val="20"/>
              </w:rPr>
              <w:t>Disabled</w:t>
            </w:r>
          </w:p>
        </w:tc>
      </w:tr>
      <w:tr w:rsidR="00666838" w:rsidRPr="009B7C2F" w14:paraId="299F1EEE" w14:textId="77777777" w:rsidTr="00666838">
        <w:tc>
          <w:tcPr>
            <w:tcW w:w="5244" w:type="dxa"/>
            <w:gridSpan w:val="2"/>
          </w:tcPr>
          <w:p w14:paraId="536C8C37" w14:textId="77777777" w:rsidR="00666838" w:rsidRPr="009B7C2F" w:rsidRDefault="00666838" w:rsidP="002B67C7">
            <w:pPr>
              <w:spacing w:before="60"/>
              <w:jc w:val="both"/>
              <w:rPr>
                <w:b/>
                <w:bCs/>
                <w:i/>
                <w:iCs/>
                <w:sz w:val="20"/>
                <w:szCs w:val="20"/>
              </w:rPr>
            </w:pPr>
            <w:r w:rsidRPr="009B7C2F">
              <w:rPr>
                <w:b/>
                <w:bCs/>
                <w:i/>
                <w:iCs/>
                <w:sz w:val="20"/>
                <w:szCs w:val="20"/>
              </w:rPr>
              <w:t>Test metric</w:t>
            </w:r>
          </w:p>
        </w:tc>
        <w:tc>
          <w:tcPr>
            <w:tcW w:w="2835" w:type="dxa"/>
          </w:tcPr>
          <w:p w14:paraId="064BEBBB" w14:textId="77777777" w:rsidR="00666838" w:rsidRPr="009B7C2F" w:rsidRDefault="00666838" w:rsidP="002B67C7">
            <w:pPr>
              <w:spacing w:before="60"/>
              <w:jc w:val="both"/>
              <w:rPr>
                <w:b/>
                <w:bCs/>
                <w:i/>
                <w:iCs/>
                <w:sz w:val="20"/>
                <w:szCs w:val="20"/>
              </w:rPr>
            </w:pPr>
            <w:r w:rsidRPr="009B7C2F">
              <w:rPr>
                <w:b/>
                <w:bCs/>
                <w:i/>
                <w:iCs/>
                <w:sz w:val="20"/>
                <w:szCs w:val="20"/>
              </w:rPr>
              <w:t>70% maximum throughput</w:t>
            </w:r>
          </w:p>
        </w:tc>
      </w:tr>
    </w:tbl>
    <w:p w14:paraId="33810770" w14:textId="77777777" w:rsidR="00B458B4" w:rsidRPr="009B7C2F" w:rsidRDefault="00B458B4" w:rsidP="009B7C2F">
      <w:pPr>
        <w:spacing w:beforeLines="50" w:before="156"/>
        <w:rPr>
          <w:b/>
          <w:i/>
          <w:iCs/>
          <w:sz w:val="20"/>
          <w:szCs w:val="20"/>
          <w:u w:val="single"/>
          <w:lang w:eastAsia="ko-KR"/>
        </w:rPr>
      </w:pPr>
      <w:r w:rsidRPr="009B7C2F">
        <w:rPr>
          <w:b/>
          <w:i/>
          <w:iCs/>
          <w:sz w:val="20"/>
          <w:szCs w:val="20"/>
          <w:u w:val="single"/>
          <w:lang w:eastAsia="ko-KR"/>
        </w:rPr>
        <w:t xml:space="preserve">Issue 3-1-9: </w:t>
      </w:r>
      <w:r w:rsidRPr="009B7C2F">
        <w:rPr>
          <w:rFonts w:hint="eastAsia"/>
          <w:b/>
          <w:i/>
          <w:iCs/>
          <w:sz w:val="20"/>
          <w:szCs w:val="20"/>
          <w:u w:val="single"/>
          <w:lang w:eastAsia="ko-KR"/>
        </w:rPr>
        <w:t>Applicability rule</w:t>
      </w:r>
    </w:p>
    <w:p w14:paraId="7807134C" w14:textId="77777777" w:rsidR="00B458B4" w:rsidRPr="009B7C2F" w:rsidRDefault="00B458B4" w:rsidP="00B458B4">
      <w:pPr>
        <w:pStyle w:val="af9"/>
        <w:numPr>
          <w:ilvl w:val="0"/>
          <w:numId w:val="19"/>
        </w:numPr>
        <w:spacing w:after="120"/>
        <w:ind w:firstLineChars="0"/>
        <w:rPr>
          <w:rFonts w:eastAsia="宋体" w:cs="Times New Roman"/>
          <w:i/>
          <w:iCs/>
          <w:sz w:val="20"/>
          <w:szCs w:val="20"/>
        </w:rPr>
      </w:pPr>
      <w:r w:rsidRPr="009B7C2F">
        <w:rPr>
          <w:rFonts w:eastAsia="宋体" w:cs="Times New Roman" w:hint="eastAsia"/>
          <w:i/>
          <w:iCs/>
          <w:sz w:val="20"/>
          <w:szCs w:val="20"/>
        </w:rPr>
        <w:t>Option 1</w:t>
      </w:r>
      <w:r w:rsidRPr="009B7C2F">
        <w:rPr>
          <w:rFonts w:eastAsia="宋体" w:cs="Times New Roman"/>
          <w:i/>
          <w:iCs/>
          <w:sz w:val="20"/>
          <w:szCs w:val="20"/>
        </w:rPr>
        <w:t xml:space="preserve">: Current applicability rule can be reused, </w:t>
      </w:r>
      <w:proofErr w:type="gramStart"/>
      <w:r w:rsidRPr="009B7C2F">
        <w:rPr>
          <w:rFonts w:eastAsia="宋体" w:cs="Times New Roman"/>
          <w:i/>
          <w:iCs/>
          <w:sz w:val="20"/>
          <w:szCs w:val="20"/>
        </w:rPr>
        <w:t>i.e.</w:t>
      </w:r>
      <w:proofErr w:type="gramEnd"/>
      <w:r w:rsidRPr="009B7C2F">
        <w:rPr>
          <w:rFonts w:eastAsia="宋体" w:cs="Times New Roman"/>
          <w:i/>
          <w:iCs/>
          <w:sz w:val="20"/>
          <w:szCs w:val="20"/>
        </w:rPr>
        <w:t xml:space="preserve"> all BS supporting ATG can perform same minimum bandwidth test by putting the tested PRBs centered in BS widest supported channel bandwidth.</w:t>
      </w:r>
    </w:p>
    <w:p w14:paraId="39C40A66" w14:textId="6D86D8C6" w:rsidR="009B7C2F" w:rsidRDefault="005722EC" w:rsidP="009B7C2F">
      <w:pPr>
        <w:spacing w:after="60"/>
        <w:rPr>
          <w:rFonts w:eastAsia="宋体"/>
          <w:sz w:val="20"/>
          <w:szCs w:val="20"/>
        </w:rPr>
      </w:pPr>
      <w:r w:rsidRPr="009B7C2F">
        <w:rPr>
          <w:rFonts w:eastAsia="宋体"/>
          <w:sz w:val="20"/>
          <w:szCs w:val="20"/>
        </w:rPr>
        <w:t xml:space="preserve">We are fine to reuse the current applicability rule </w:t>
      </w:r>
      <w:r w:rsidR="009B7C2F" w:rsidRPr="009B7C2F">
        <w:rPr>
          <w:rFonts w:eastAsia="宋体"/>
          <w:sz w:val="20"/>
          <w:szCs w:val="20"/>
        </w:rPr>
        <w:t>as following:</w:t>
      </w:r>
    </w:p>
    <w:tbl>
      <w:tblPr>
        <w:tblStyle w:val="a8"/>
        <w:tblW w:w="0" w:type="auto"/>
        <w:tblLook w:val="04A0" w:firstRow="1" w:lastRow="0" w:firstColumn="1" w:lastColumn="0" w:noHBand="0" w:noVBand="1"/>
      </w:tblPr>
      <w:tblGrid>
        <w:gridCol w:w="9105"/>
      </w:tblGrid>
      <w:tr w:rsidR="009B7C2F" w14:paraId="3C3985BD" w14:textId="77777777" w:rsidTr="009B7C2F">
        <w:tc>
          <w:tcPr>
            <w:tcW w:w="9105" w:type="dxa"/>
          </w:tcPr>
          <w:p w14:paraId="63973E2F" w14:textId="2A9C8B81" w:rsidR="009B7C2F" w:rsidRPr="009B7C2F" w:rsidRDefault="009B7C2F" w:rsidP="009B7C2F">
            <w:pPr>
              <w:spacing w:after="60"/>
              <w:rPr>
                <w:rFonts w:eastAsia="宋体"/>
                <w:sz w:val="20"/>
                <w:szCs w:val="20"/>
              </w:rPr>
            </w:pPr>
            <w:r w:rsidRPr="009B7C2F">
              <w:rPr>
                <w:rFonts w:eastAsia="宋体"/>
                <w:sz w:val="20"/>
                <w:szCs w:val="20"/>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tc>
      </w:tr>
    </w:tbl>
    <w:p w14:paraId="3A71EA8D" w14:textId="3E35CB05" w:rsidR="00665C61" w:rsidRPr="009B7C2F" w:rsidRDefault="009B7C2F" w:rsidP="00C73B6F">
      <w:pPr>
        <w:tabs>
          <w:tab w:val="left" w:pos="1134"/>
        </w:tabs>
        <w:spacing w:before="120" w:line="240" w:lineRule="exact"/>
        <w:rPr>
          <w:b/>
          <w:bCs/>
          <w:i/>
          <w:iCs/>
          <w:sz w:val="20"/>
          <w:szCs w:val="20"/>
        </w:rPr>
      </w:pPr>
      <w:r w:rsidRPr="009B7C2F">
        <w:rPr>
          <w:rFonts w:hint="eastAsia"/>
          <w:b/>
          <w:bCs/>
          <w:i/>
          <w:iCs/>
          <w:sz w:val="20"/>
          <w:szCs w:val="20"/>
        </w:rPr>
        <w:t>P</w:t>
      </w:r>
      <w:r w:rsidRPr="009B7C2F">
        <w:rPr>
          <w:b/>
          <w:bCs/>
          <w:i/>
          <w:iCs/>
          <w:sz w:val="20"/>
          <w:szCs w:val="20"/>
        </w:rPr>
        <w:t>roposal 1</w:t>
      </w:r>
      <w:r w:rsidR="000A1365">
        <w:rPr>
          <w:b/>
          <w:bCs/>
          <w:i/>
          <w:iCs/>
          <w:sz w:val="20"/>
          <w:szCs w:val="20"/>
        </w:rPr>
        <w:t>2</w:t>
      </w:r>
      <w:r w:rsidRPr="009B7C2F">
        <w:rPr>
          <w:b/>
          <w:bCs/>
          <w:i/>
          <w:iCs/>
          <w:sz w:val="20"/>
          <w:szCs w:val="20"/>
        </w:rPr>
        <w:t>: For the tests of different</w:t>
      </w:r>
      <w:r w:rsidR="000A1365">
        <w:rPr>
          <w:b/>
          <w:bCs/>
          <w:i/>
          <w:iCs/>
          <w:sz w:val="20"/>
          <w:szCs w:val="20"/>
        </w:rPr>
        <w:t xml:space="preserve"> channel</w:t>
      </w:r>
      <w:r w:rsidRPr="009B7C2F">
        <w:rPr>
          <w:b/>
          <w:bCs/>
          <w:i/>
          <w:iCs/>
          <w:sz w:val="20"/>
          <w:szCs w:val="20"/>
        </w:rPr>
        <w:t xml:space="preserve"> bandwidths, current applicability rule can be reused.</w:t>
      </w:r>
    </w:p>
    <w:bookmarkEnd w:id="7"/>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182F034F" w:rsidR="000C3D14" w:rsidRPr="000131DD" w:rsidRDefault="00794E95" w:rsidP="000131DD">
      <w:pPr>
        <w:spacing w:before="60"/>
        <w:rPr>
          <w:sz w:val="20"/>
          <w:szCs w:val="20"/>
        </w:rPr>
      </w:pPr>
      <w:r w:rsidRPr="00794E95">
        <w:rPr>
          <w:sz w:val="20"/>
          <w:szCs w:val="20"/>
        </w:rPr>
        <w:t>Based on the discussion above, the following and proposals are concluded.</w:t>
      </w:r>
      <w:r w:rsidR="00C639F1" w:rsidRPr="00C639F1">
        <w:rPr>
          <w:sz w:val="20"/>
          <w:szCs w:val="20"/>
        </w:rPr>
        <w:t xml:space="preserve"> </w:t>
      </w:r>
      <w:bookmarkEnd w:id="5"/>
      <w:bookmarkEnd w:id="6"/>
    </w:p>
    <w:p w14:paraId="67B6CF1E" w14:textId="77777777" w:rsidR="000A1365" w:rsidRDefault="000A1365" w:rsidP="000A1365">
      <w:pPr>
        <w:spacing w:before="60"/>
        <w:jc w:val="both"/>
        <w:rPr>
          <w:b/>
          <w:bCs/>
          <w:i/>
          <w:iCs/>
          <w:sz w:val="20"/>
          <w:szCs w:val="20"/>
        </w:rPr>
      </w:pPr>
      <w:r w:rsidRPr="00023ED4">
        <w:rPr>
          <w:b/>
          <w:bCs/>
          <w:i/>
          <w:iCs/>
          <w:sz w:val="20"/>
          <w:szCs w:val="20"/>
        </w:rPr>
        <w:t xml:space="preserve">Proposal 1: </w:t>
      </w:r>
      <w:r>
        <w:rPr>
          <w:b/>
          <w:bCs/>
          <w:i/>
          <w:iCs/>
          <w:sz w:val="20"/>
          <w:szCs w:val="20"/>
        </w:rPr>
        <w:t>Investigate PUSCH demodulation, PUCCH demodulation and PRACH detection requirements for R18 ATG by following steps:</w:t>
      </w:r>
    </w:p>
    <w:p w14:paraId="6B348F55" w14:textId="77777777" w:rsidR="000A1365" w:rsidRPr="00F50879" w:rsidRDefault="000A1365" w:rsidP="000A1365">
      <w:pPr>
        <w:pStyle w:val="af9"/>
        <w:numPr>
          <w:ilvl w:val="0"/>
          <w:numId w:val="20"/>
        </w:numPr>
        <w:spacing w:before="60"/>
        <w:ind w:firstLineChars="0"/>
        <w:jc w:val="both"/>
        <w:rPr>
          <w:b/>
          <w:bCs/>
          <w:i/>
          <w:iCs/>
          <w:sz w:val="20"/>
          <w:szCs w:val="20"/>
        </w:rPr>
      </w:pPr>
      <w:r w:rsidRPr="00F50879">
        <w:rPr>
          <w:b/>
          <w:bCs/>
          <w:i/>
          <w:iCs/>
          <w:sz w:val="20"/>
          <w:szCs w:val="20"/>
        </w:rPr>
        <w:t>Discuss the test setup respectively</w:t>
      </w:r>
    </w:p>
    <w:p w14:paraId="5A6B9D20" w14:textId="77777777" w:rsidR="000A1365" w:rsidRPr="00F50879" w:rsidRDefault="000A1365" w:rsidP="000A1365">
      <w:pPr>
        <w:pStyle w:val="af9"/>
        <w:numPr>
          <w:ilvl w:val="0"/>
          <w:numId w:val="20"/>
        </w:numPr>
        <w:spacing w:before="60"/>
        <w:ind w:firstLineChars="0"/>
        <w:jc w:val="both"/>
        <w:rPr>
          <w:b/>
          <w:bCs/>
          <w:i/>
          <w:iCs/>
          <w:sz w:val="20"/>
          <w:szCs w:val="20"/>
        </w:rPr>
      </w:pPr>
      <w:r w:rsidRPr="00F50879">
        <w:rPr>
          <w:rFonts w:hint="eastAsia"/>
          <w:b/>
          <w:bCs/>
          <w:i/>
          <w:iCs/>
          <w:sz w:val="20"/>
          <w:szCs w:val="20"/>
        </w:rPr>
        <w:t>C</w:t>
      </w:r>
      <w:r w:rsidRPr="00F50879">
        <w:rPr>
          <w:b/>
          <w:bCs/>
          <w:i/>
          <w:iCs/>
          <w:sz w:val="20"/>
          <w:szCs w:val="20"/>
        </w:rPr>
        <w:t>omparing the test setup and simulation results (if have) with legacy requirements</w:t>
      </w:r>
    </w:p>
    <w:p w14:paraId="6D77A82B" w14:textId="77777777" w:rsidR="000A1365" w:rsidRPr="00CE3C78" w:rsidRDefault="000A1365" w:rsidP="000A1365">
      <w:pPr>
        <w:pStyle w:val="af9"/>
        <w:numPr>
          <w:ilvl w:val="0"/>
          <w:numId w:val="20"/>
        </w:numPr>
        <w:spacing w:before="60"/>
        <w:ind w:firstLineChars="0"/>
        <w:jc w:val="both"/>
        <w:rPr>
          <w:b/>
          <w:bCs/>
          <w:i/>
          <w:iCs/>
          <w:sz w:val="20"/>
          <w:szCs w:val="20"/>
        </w:rPr>
      </w:pPr>
      <w:r w:rsidRPr="00F50879">
        <w:rPr>
          <w:rFonts w:hint="eastAsia"/>
          <w:b/>
          <w:bCs/>
          <w:i/>
          <w:iCs/>
          <w:sz w:val="20"/>
          <w:szCs w:val="20"/>
        </w:rPr>
        <w:t>D</w:t>
      </w:r>
      <w:r w:rsidRPr="00F50879">
        <w:rPr>
          <w:b/>
          <w:bCs/>
          <w:i/>
          <w:iCs/>
          <w:sz w:val="20"/>
          <w:szCs w:val="20"/>
        </w:rPr>
        <w:t>ecide whether to define new test cases or reuse existing requirements for ATG</w:t>
      </w:r>
      <w:r>
        <w:rPr>
          <w:b/>
          <w:bCs/>
          <w:i/>
          <w:iCs/>
          <w:sz w:val="20"/>
          <w:szCs w:val="20"/>
        </w:rPr>
        <w:t xml:space="preserve"> case by case</w:t>
      </w:r>
      <w:r w:rsidRPr="00F50879">
        <w:rPr>
          <w:b/>
          <w:bCs/>
          <w:i/>
          <w:iCs/>
          <w:sz w:val="20"/>
          <w:szCs w:val="20"/>
        </w:rPr>
        <w:t>.</w:t>
      </w:r>
    </w:p>
    <w:p w14:paraId="34C69A84" w14:textId="77777777" w:rsidR="000A1365" w:rsidRPr="00B458B4" w:rsidRDefault="000A1365" w:rsidP="000A1365">
      <w:pPr>
        <w:spacing w:before="60"/>
        <w:jc w:val="both"/>
        <w:rPr>
          <w:b/>
          <w:bCs/>
          <w:i/>
          <w:iCs/>
          <w:sz w:val="20"/>
          <w:szCs w:val="20"/>
        </w:rPr>
      </w:pPr>
      <w:r w:rsidRPr="00C05530">
        <w:rPr>
          <w:b/>
          <w:bCs/>
          <w:i/>
          <w:iCs/>
          <w:sz w:val="20"/>
          <w:szCs w:val="20"/>
        </w:rPr>
        <w:t xml:space="preserve">Proposal </w:t>
      </w:r>
      <w:r>
        <w:rPr>
          <w:b/>
          <w:bCs/>
          <w:i/>
          <w:iCs/>
          <w:sz w:val="20"/>
          <w:szCs w:val="20"/>
        </w:rPr>
        <w:t>2</w:t>
      </w:r>
      <w:r w:rsidRPr="00C05530">
        <w:rPr>
          <w:b/>
          <w:bCs/>
          <w:i/>
          <w:iCs/>
          <w:sz w:val="20"/>
          <w:szCs w:val="20"/>
        </w:rPr>
        <w:t xml:space="preserve">: For ATG PRACH format, </w:t>
      </w:r>
      <w:r>
        <w:rPr>
          <w:b/>
          <w:bCs/>
          <w:i/>
          <w:iCs/>
          <w:sz w:val="20"/>
          <w:szCs w:val="20"/>
        </w:rPr>
        <w:t>consider both long and short formats for ATG. Format 0, A2, B4 and C2 can be the starting point.</w:t>
      </w:r>
    </w:p>
    <w:p w14:paraId="24B5A5F5" w14:textId="77777777" w:rsidR="000A1365" w:rsidRPr="005C445B" w:rsidRDefault="000A1365" w:rsidP="000A1365">
      <w:pPr>
        <w:spacing w:before="60"/>
        <w:jc w:val="both"/>
        <w:rPr>
          <w:b/>
          <w:bCs/>
          <w:i/>
          <w:iCs/>
          <w:sz w:val="20"/>
          <w:szCs w:val="20"/>
        </w:rPr>
      </w:pPr>
      <w:r w:rsidRPr="00C05530">
        <w:rPr>
          <w:b/>
          <w:bCs/>
          <w:i/>
          <w:iCs/>
          <w:sz w:val="20"/>
          <w:szCs w:val="20"/>
        </w:rPr>
        <w:t xml:space="preserve">Proposal </w:t>
      </w:r>
      <w:r>
        <w:rPr>
          <w:b/>
          <w:bCs/>
          <w:i/>
          <w:iCs/>
          <w:sz w:val="20"/>
          <w:szCs w:val="20"/>
        </w:rPr>
        <w:t>3</w:t>
      </w:r>
      <w:r w:rsidRPr="00C05530">
        <w:rPr>
          <w:b/>
          <w:bCs/>
          <w:i/>
          <w:iCs/>
          <w:sz w:val="20"/>
          <w:szCs w:val="20"/>
        </w:rPr>
        <w:t>: Fo</w:t>
      </w:r>
      <w:r>
        <w:rPr>
          <w:b/>
          <w:bCs/>
          <w:i/>
          <w:iCs/>
          <w:sz w:val="20"/>
          <w:szCs w:val="20"/>
        </w:rPr>
        <w:t xml:space="preserve">r FDD 15kHz bandwidths, </w:t>
      </w:r>
      <w:r w:rsidRPr="005C445B">
        <w:rPr>
          <w:b/>
          <w:bCs/>
          <w:i/>
          <w:iCs/>
          <w:sz w:val="20"/>
          <w:szCs w:val="20"/>
        </w:rPr>
        <w:t>consider 5MHz, 20MHz and 40MHz, for TDD</w:t>
      </w:r>
      <w:r w:rsidRPr="003646A7">
        <w:rPr>
          <w:b/>
          <w:bCs/>
          <w:i/>
          <w:iCs/>
          <w:sz w:val="20"/>
          <w:szCs w:val="20"/>
        </w:rPr>
        <w:t xml:space="preserve"> </w:t>
      </w:r>
      <w:r>
        <w:rPr>
          <w:b/>
          <w:bCs/>
          <w:i/>
          <w:iCs/>
          <w:sz w:val="20"/>
          <w:szCs w:val="20"/>
        </w:rPr>
        <w:t>30kHz bandwidths</w:t>
      </w:r>
      <w:r w:rsidRPr="005C445B">
        <w:rPr>
          <w:b/>
          <w:bCs/>
          <w:i/>
          <w:iCs/>
          <w:sz w:val="20"/>
          <w:szCs w:val="20"/>
        </w:rPr>
        <w:t>, consider 10MHz, 40MHz, 60MHz and 100MHz</w:t>
      </w:r>
    </w:p>
    <w:p w14:paraId="7EF804EA" w14:textId="77777777" w:rsidR="000A1365" w:rsidRPr="00655088" w:rsidRDefault="000A1365" w:rsidP="000A1365">
      <w:pPr>
        <w:spacing w:before="60"/>
        <w:jc w:val="both"/>
        <w:rPr>
          <w:b/>
          <w:bCs/>
          <w:i/>
          <w:iCs/>
          <w:sz w:val="20"/>
          <w:szCs w:val="20"/>
        </w:rPr>
      </w:pPr>
      <w:r w:rsidRPr="00C05530">
        <w:rPr>
          <w:b/>
          <w:bCs/>
          <w:i/>
          <w:iCs/>
          <w:sz w:val="20"/>
          <w:szCs w:val="20"/>
        </w:rPr>
        <w:t xml:space="preserve">Proposal </w:t>
      </w:r>
      <w:r>
        <w:rPr>
          <w:b/>
          <w:bCs/>
          <w:i/>
          <w:iCs/>
          <w:sz w:val="20"/>
          <w:szCs w:val="20"/>
        </w:rPr>
        <w:t>4</w:t>
      </w:r>
      <w:r w:rsidRPr="00C05530">
        <w:rPr>
          <w:b/>
          <w:bCs/>
          <w:i/>
          <w:iCs/>
          <w:sz w:val="20"/>
          <w:szCs w:val="20"/>
        </w:rPr>
        <w:t xml:space="preserve">: </w:t>
      </w:r>
      <w:r w:rsidRPr="00B63FCF">
        <w:rPr>
          <w:b/>
          <w:bCs/>
          <w:i/>
          <w:iCs/>
          <w:sz w:val="20"/>
          <w:szCs w:val="20"/>
        </w:rPr>
        <w:t>Use same antenna configurations and manufacture declarations as TN BS for ATG demodulation requirements, e.g., 1/2Tx and 2/4/8 Rx for 1-C/1-H; and 1/2Tx and 2Rx for 1-O.</w:t>
      </w:r>
    </w:p>
    <w:p w14:paraId="41E943CA" w14:textId="77777777" w:rsidR="000A1365" w:rsidRPr="00F47AAE" w:rsidRDefault="000A1365" w:rsidP="000A1365">
      <w:pPr>
        <w:spacing w:before="60"/>
        <w:jc w:val="both"/>
        <w:rPr>
          <w:b/>
          <w:bCs/>
          <w:i/>
          <w:iCs/>
          <w:sz w:val="20"/>
          <w:szCs w:val="20"/>
        </w:rPr>
      </w:pPr>
      <w:r w:rsidRPr="00F47AAE">
        <w:rPr>
          <w:rFonts w:hint="eastAsia"/>
          <w:b/>
          <w:bCs/>
          <w:i/>
          <w:iCs/>
          <w:sz w:val="20"/>
          <w:szCs w:val="20"/>
        </w:rPr>
        <w:t>O</w:t>
      </w:r>
      <w:r w:rsidRPr="00F47AAE">
        <w:rPr>
          <w:b/>
          <w:bCs/>
          <w:i/>
          <w:iCs/>
          <w:sz w:val="20"/>
          <w:szCs w:val="20"/>
        </w:rPr>
        <w:t>bservation 1: The TDD pattern impact</w:t>
      </w:r>
      <w:r>
        <w:rPr>
          <w:b/>
          <w:bCs/>
          <w:i/>
          <w:iCs/>
          <w:sz w:val="20"/>
          <w:szCs w:val="20"/>
        </w:rPr>
        <w:t>s</w:t>
      </w:r>
      <w:r w:rsidRPr="00F47AAE">
        <w:rPr>
          <w:b/>
          <w:bCs/>
          <w:i/>
          <w:iCs/>
          <w:sz w:val="20"/>
          <w:szCs w:val="20"/>
        </w:rPr>
        <w:t xml:space="preserve"> on HARQ processing </w:t>
      </w:r>
      <w:r>
        <w:rPr>
          <w:b/>
          <w:bCs/>
          <w:i/>
          <w:iCs/>
          <w:sz w:val="20"/>
          <w:szCs w:val="20"/>
        </w:rPr>
        <w:t>procedure</w:t>
      </w:r>
      <w:r w:rsidRPr="00F47AAE">
        <w:rPr>
          <w:b/>
          <w:bCs/>
          <w:i/>
          <w:iCs/>
          <w:sz w:val="20"/>
          <w:szCs w:val="20"/>
        </w:rPr>
        <w:t xml:space="preserve">, and </w:t>
      </w:r>
      <w:r>
        <w:rPr>
          <w:b/>
          <w:bCs/>
          <w:i/>
          <w:iCs/>
          <w:sz w:val="20"/>
          <w:szCs w:val="20"/>
        </w:rPr>
        <w:t xml:space="preserve">will </w:t>
      </w:r>
      <w:r w:rsidRPr="00F47AAE">
        <w:rPr>
          <w:b/>
          <w:bCs/>
          <w:i/>
          <w:iCs/>
          <w:sz w:val="20"/>
          <w:szCs w:val="20"/>
        </w:rPr>
        <w:t>further impact the demodulation performance.</w:t>
      </w:r>
    </w:p>
    <w:p w14:paraId="3E1A76D0" w14:textId="77777777" w:rsidR="000A1365" w:rsidRPr="00655088" w:rsidRDefault="000A1365" w:rsidP="000A1365">
      <w:pPr>
        <w:spacing w:before="60"/>
        <w:jc w:val="both"/>
        <w:rPr>
          <w:b/>
          <w:bCs/>
          <w:i/>
          <w:iCs/>
          <w:sz w:val="20"/>
          <w:szCs w:val="20"/>
        </w:rPr>
      </w:pPr>
      <w:r w:rsidRPr="0032714A">
        <w:rPr>
          <w:rFonts w:hint="eastAsia"/>
          <w:b/>
          <w:bCs/>
          <w:i/>
          <w:iCs/>
          <w:sz w:val="20"/>
          <w:szCs w:val="20"/>
        </w:rPr>
        <w:t>P</w:t>
      </w:r>
      <w:r w:rsidRPr="0032714A">
        <w:rPr>
          <w:b/>
          <w:bCs/>
          <w:i/>
          <w:iCs/>
          <w:sz w:val="20"/>
          <w:szCs w:val="20"/>
        </w:rPr>
        <w:t xml:space="preserve">roposal </w:t>
      </w:r>
      <w:r>
        <w:rPr>
          <w:b/>
          <w:bCs/>
          <w:i/>
          <w:iCs/>
          <w:sz w:val="20"/>
          <w:szCs w:val="20"/>
        </w:rPr>
        <w:t>5</w:t>
      </w:r>
      <w:r w:rsidRPr="0032714A">
        <w:rPr>
          <w:b/>
          <w:bCs/>
          <w:i/>
          <w:iCs/>
          <w:sz w:val="20"/>
          <w:szCs w:val="20"/>
        </w:rPr>
        <w:t>: Define a new TDD pattern 30D4S6U which only applied for ATG scenario.</w:t>
      </w:r>
    </w:p>
    <w:p w14:paraId="3125FBB7" w14:textId="77777777" w:rsidR="000A1365" w:rsidRPr="00655088" w:rsidRDefault="000A1365" w:rsidP="000A1365">
      <w:pPr>
        <w:spacing w:before="60"/>
        <w:jc w:val="both"/>
        <w:rPr>
          <w:b/>
          <w:bCs/>
          <w:i/>
          <w:iCs/>
          <w:sz w:val="20"/>
          <w:szCs w:val="20"/>
        </w:rPr>
      </w:pPr>
      <w:r w:rsidRPr="0032714A">
        <w:rPr>
          <w:rFonts w:hint="eastAsia"/>
          <w:b/>
          <w:bCs/>
          <w:i/>
          <w:iCs/>
          <w:sz w:val="20"/>
          <w:szCs w:val="20"/>
        </w:rPr>
        <w:lastRenderedPageBreak/>
        <w:t>P</w:t>
      </w:r>
      <w:r w:rsidRPr="0032714A">
        <w:rPr>
          <w:b/>
          <w:bCs/>
          <w:i/>
          <w:iCs/>
          <w:sz w:val="20"/>
          <w:szCs w:val="20"/>
        </w:rPr>
        <w:t xml:space="preserve">roposal </w:t>
      </w:r>
      <w:r>
        <w:rPr>
          <w:b/>
          <w:bCs/>
          <w:i/>
          <w:iCs/>
          <w:sz w:val="20"/>
          <w:szCs w:val="20"/>
        </w:rPr>
        <w:t>5</w:t>
      </w:r>
      <w:r w:rsidRPr="0032714A">
        <w:rPr>
          <w:b/>
          <w:bCs/>
          <w:i/>
          <w:iCs/>
          <w:sz w:val="20"/>
          <w:szCs w:val="20"/>
        </w:rPr>
        <w:t>: Define a new TDD pattern 30D4S6U which only applied for ATG scenario.</w:t>
      </w:r>
    </w:p>
    <w:p w14:paraId="58ED7741" w14:textId="77777777" w:rsidR="000A1365" w:rsidRPr="005153FA" w:rsidRDefault="000A1365" w:rsidP="000A1365">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Pr>
          <w:b/>
          <w:bCs/>
          <w:i/>
          <w:iCs/>
          <w:sz w:val="20"/>
          <w:szCs w:val="20"/>
        </w:rPr>
        <w:t>6</w:t>
      </w:r>
      <w:r w:rsidRPr="00901D01">
        <w:rPr>
          <w:b/>
          <w:bCs/>
          <w:i/>
          <w:iCs/>
          <w:sz w:val="20"/>
          <w:szCs w:val="20"/>
        </w:rPr>
        <w:t xml:space="preserve">: For </w:t>
      </w:r>
      <w:r>
        <w:rPr>
          <w:b/>
          <w:bCs/>
          <w:i/>
          <w:iCs/>
          <w:sz w:val="20"/>
          <w:szCs w:val="20"/>
        </w:rPr>
        <w:t>rank, cover both rank 1 and rank 2 in simulation,</w:t>
      </w:r>
      <w:r w:rsidRPr="005153FA">
        <w:rPr>
          <w:b/>
          <w:bCs/>
          <w:i/>
          <w:iCs/>
          <w:sz w:val="20"/>
          <w:szCs w:val="20"/>
        </w:rPr>
        <w:t xml:space="preserve"> </w:t>
      </w:r>
      <w:r>
        <w:rPr>
          <w:b/>
          <w:bCs/>
          <w:i/>
          <w:iCs/>
          <w:sz w:val="20"/>
          <w:szCs w:val="20"/>
        </w:rPr>
        <w:t>and do the further selection according to simulation results.</w:t>
      </w:r>
    </w:p>
    <w:p w14:paraId="184BDB3A" w14:textId="2904D527" w:rsidR="000A1365" w:rsidRPr="000A1365" w:rsidRDefault="000A1365" w:rsidP="000A1365">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Pr>
          <w:b/>
          <w:bCs/>
          <w:i/>
          <w:iCs/>
          <w:sz w:val="20"/>
          <w:szCs w:val="20"/>
        </w:rPr>
        <w:t>7</w:t>
      </w:r>
      <w:r w:rsidRPr="00901D01">
        <w:rPr>
          <w:b/>
          <w:bCs/>
          <w:i/>
          <w:iCs/>
          <w:sz w:val="20"/>
          <w:szCs w:val="20"/>
        </w:rPr>
        <w:t xml:space="preserve">: For </w:t>
      </w:r>
      <w:r>
        <w:rPr>
          <w:b/>
          <w:bCs/>
          <w:i/>
          <w:iCs/>
          <w:sz w:val="20"/>
          <w:szCs w:val="20"/>
        </w:rPr>
        <w:t xml:space="preserve">MCS, first consider 16QAM, 64QAM in simulation, and add 256QAM if RF session agrees to define </w:t>
      </w:r>
      <w:r w:rsidRPr="00A96B5D">
        <w:rPr>
          <w:b/>
          <w:bCs/>
          <w:i/>
          <w:iCs/>
          <w:sz w:val="20"/>
          <w:szCs w:val="20"/>
        </w:rPr>
        <w:t>UE 256QAM transmit intermodulation requirements</w:t>
      </w:r>
      <w:r>
        <w:rPr>
          <w:b/>
          <w:bCs/>
          <w:i/>
          <w:iCs/>
          <w:sz w:val="20"/>
          <w:szCs w:val="20"/>
        </w:rPr>
        <w:t>. Further selection can be done based on simulation results.</w:t>
      </w:r>
    </w:p>
    <w:p w14:paraId="3F46A1F7" w14:textId="77777777" w:rsidR="000A1365" w:rsidRPr="008006F1" w:rsidRDefault="000A1365" w:rsidP="000A1365">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Pr>
          <w:b/>
          <w:bCs/>
          <w:i/>
          <w:iCs/>
          <w:sz w:val="20"/>
          <w:szCs w:val="20"/>
        </w:rPr>
        <w:t>8</w:t>
      </w:r>
      <w:r w:rsidRPr="00901D01">
        <w:rPr>
          <w:b/>
          <w:bCs/>
          <w:i/>
          <w:iCs/>
          <w:sz w:val="20"/>
          <w:szCs w:val="20"/>
        </w:rPr>
        <w:t xml:space="preserve">: </w:t>
      </w:r>
      <w:r>
        <w:rPr>
          <w:b/>
          <w:bCs/>
          <w:i/>
          <w:iCs/>
          <w:sz w:val="20"/>
          <w:szCs w:val="20"/>
        </w:rPr>
        <w:t>Consider CP-OFDM and DFT-S-OFDM waveform for requirement definition.</w:t>
      </w:r>
    </w:p>
    <w:p w14:paraId="6897001C" w14:textId="77777777" w:rsidR="000A1365" w:rsidRDefault="000A1365" w:rsidP="000A1365">
      <w:pPr>
        <w:spacing w:before="60"/>
        <w:jc w:val="both"/>
        <w:rPr>
          <w:b/>
          <w:bCs/>
          <w:i/>
          <w:iCs/>
          <w:sz w:val="20"/>
          <w:szCs w:val="20"/>
        </w:rPr>
      </w:pPr>
      <w:r w:rsidRPr="00DB7FAE">
        <w:rPr>
          <w:b/>
          <w:bCs/>
          <w:i/>
          <w:iCs/>
          <w:sz w:val="20"/>
          <w:szCs w:val="20"/>
        </w:rPr>
        <w:t xml:space="preserve">Proposal </w:t>
      </w:r>
      <w:r>
        <w:rPr>
          <w:b/>
          <w:bCs/>
          <w:i/>
          <w:iCs/>
          <w:sz w:val="20"/>
          <w:szCs w:val="20"/>
        </w:rPr>
        <w:t>9</w:t>
      </w:r>
      <w:r w:rsidRPr="00DB7FAE">
        <w:rPr>
          <w:b/>
          <w:bCs/>
          <w:i/>
          <w:iCs/>
          <w:sz w:val="20"/>
          <w:szCs w:val="20"/>
        </w:rPr>
        <w:t>:</w:t>
      </w:r>
      <w:r w:rsidRPr="00DB7FAE">
        <w:rPr>
          <w:rFonts w:hint="eastAsia"/>
          <w:b/>
          <w:bCs/>
          <w:i/>
          <w:iCs/>
          <w:sz w:val="20"/>
          <w:szCs w:val="20"/>
        </w:rPr>
        <w:t xml:space="preserve"> I</w:t>
      </w:r>
      <w:r w:rsidRPr="00DB7FAE">
        <w:rPr>
          <w:b/>
          <w:bCs/>
          <w:i/>
          <w:iCs/>
          <w:sz w:val="20"/>
          <w:szCs w:val="20"/>
        </w:rPr>
        <w:t>f PUSCH demodulation requirements should be defined, we propose following parameters for PUSCH configuration:</w:t>
      </w:r>
    </w:p>
    <w:p w14:paraId="03EC135C" w14:textId="77777777" w:rsidR="000A1365" w:rsidRPr="00DB7FAE" w:rsidRDefault="000A1365" w:rsidP="000A1365">
      <w:pPr>
        <w:pStyle w:val="af9"/>
        <w:numPr>
          <w:ilvl w:val="0"/>
          <w:numId w:val="17"/>
        </w:numPr>
        <w:ind w:firstLineChars="0"/>
        <w:jc w:val="both"/>
        <w:rPr>
          <w:b/>
          <w:bCs/>
          <w:i/>
          <w:iCs/>
          <w:sz w:val="20"/>
          <w:szCs w:val="20"/>
        </w:rPr>
      </w:pPr>
      <w:r w:rsidRPr="00DB7FAE">
        <w:rPr>
          <w:rFonts w:hint="eastAsia"/>
          <w:b/>
          <w:bCs/>
          <w:i/>
          <w:iCs/>
          <w:sz w:val="20"/>
          <w:szCs w:val="20"/>
        </w:rPr>
        <w:t>M</w:t>
      </w:r>
      <w:r w:rsidRPr="00DB7FAE">
        <w:rPr>
          <w:b/>
          <w:bCs/>
          <w:i/>
          <w:iCs/>
          <w:sz w:val="20"/>
          <w:szCs w:val="20"/>
        </w:rPr>
        <w:t>apping type:</w:t>
      </w:r>
      <w:r>
        <w:rPr>
          <w:b/>
          <w:bCs/>
          <w:i/>
          <w:iCs/>
          <w:sz w:val="20"/>
          <w:szCs w:val="20"/>
        </w:rPr>
        <w:t xml:space="preserve"> </w:t>
      </w:r>
      <w:r w:rsidRPr="000E23E5">
        <w:rPr>
          <w:rFonts w:hint="eastAsia"/>
          <w:b/>
          <w:bCs/>
          <w:i/>
          <w:iCs/>
          <w:sz w:val="20"/>
          <w:szCs w:val="20"/>
        </w:rPr>
        <w:t>type</w:t>
      </w:r>
      <w:r>
        <w:rPr>
          <w:b/>
          <w:bCs/>
          <w:i/>
          <w:iCs/>
          <w:sz w:val="20"/>
          <w:szCs w:val="20"/>
        </w:rPr>
        <w:t xml:space="preserve"> A</w:t>
      </w:r>
    </w:p>
    <w:p w14:paraId="12AF5417" w14:textId="77777777" w:rsidR="000A1365" w:rsidRPr="00DB7FAE" w:rsidRDefault="000A1365" w:rsidP="000A1365">
      <w:pPr>
        <w:pStyle w:val="af9"/>
        <w:numPr>
          <w:ilvl w:val="0"/>
          <w:numId w:val="17"/>
        </w:numPr>
        <w:ind w:firstLineChars="0"/>
        <w:jc w:val="both"/>
        <w:rPr>
          <w:b/>
          <w:bCs/>
          <w:i/>
          <w:iCs/>
          <w:sz w:val="20"/>
          <w:szCs w:val="20"/>
        </w:rPr>
      </w:pPr>
      <w:r w:rsidRPr="00DB7FAE">
        <w:rPr>
          <w:rFonts w:hint="eastAsia"/>
          <w:b/>
          <w:bCs/>
          <w:i/>
          <w:iCs/>
          <w:sz w:val="20"/>
          <w:szCs w:val="20"/>
        </w:rPr>
        <w:t>S</w:t>
      </w:r>
      <w:r w:rsidRPr="00DB7FAE">
        <w:rPr>
          <w:b/>
          <w:bCs/>
          <w:i/>
          <w:iCs/>
          <w:sz w:val="20"/>
          <w:szCs w:val="20"/>
        </w:rPr>
        <w:t>tarting symbol:</w:t>
      </w:r>
      <w:r>
        <w:rPr>
          <w:b/>
          <w:bCs/>
          <w:i/>
          <w:iCs/>
          <w:sz w:val="20"/>
          <w:szCs w:val="20"/>
        </w:rPr>
        <w:t xml:space="preserve"> 0 </w:t>
      </w:r>
    </w:p>
    <w:p w14:paraId="6B39BB83" w14:textId="77777777" w:rsidR="000A1365" w:rsidRPr="00DB7FAE" w:rsidRDefault="000A1365" w:rsidP="000A1365">
      <w:pPr>
        <w:pStyle w:val="af9"/>
        <w:numPr>
          <w:ilvl w:val="0"/>
          <w:numId w:val="17"/>
        </w:numPr>
        <w:ind w:firstLineChars="0"/>
        <w:jc w:val="both"/>
        <w:rPr>
          <w:b/>
          <w:bCs/>
          <w:i/>
          <w:iCs/>
          <w:sz w:val="20"/>
          <w:szCs w:val="20"/>
        </w:rPr>
      </w:pPr>
      <w:r w:rsidRPr="00DB7FAE">
        <w:rPr>
          <w:rFonts w:hint="eastAsia"/>
          <w:b/>
          <w:bCs/>
          <w:i/>
          <w:iCs/>
          <w:sz w:val="20"/>
          <w:szCs w:val="20"/>
        </w:rPr>
        <w:t>L</w:t>
      </w:r>
      <w:r w:rsidRPr="00DB7FAE">
        <w:rPr>
          <w:b/>
          <w:bCs/>
          <w:i/>
          <w:iCs/>
          <w:sz w:val="20"/>
          <w:szCs w:val="20"/>
        </w:rPr>
        <w:t>ength:</w:t>
      </w:r>
      <w:r>
        <w:rPr>
          <w:b/>
          <w:bCs/>
          <w:i/>
          <w:iCs/>
          <w:sz w:val="20"/>
          <w:szCs w:val="20"/>
        </w:rPr>
        <w:t xml:space="preserve"> 14</w:t>
      </w:r>
    </w:p>
    <w:p w14:paraId="20DB8388" w14:textId="77777777" w:rsidR="000A1365" w:rsidRPr="00380D46" w:rsidRDefault="000A1365" w:rsidP="000A1365">
      <w:pPr>
        <w:pStyle w:val="af9"/>
        <w:numPr>
          <w:ilvl w:val="0"/>
          <w:numId w:val="17"/>
        </w:numPr>
        <w:spacing w:afterLines="50" w:after="156"/>
        <w:ind w:firstLineChars="0"/>
        <w:jc w:val="both"/>
        <w:rPr>
          <w:b/>
          <w:bCs/>
          <w:i/>
          <w:iCs/>
          <w:sz w:val="20"/>
          <w:szCs w:val="20"/>
        </w:rPr>
      </w:pPr>
      <w:r w:rsidRPr="00DB7FAE">
        <w:rPr>
          <w:rFonts w:hint="eastAsia"/>
          <w:b/>
          <w:bCs/>
          <w:i/>
          <w:iCs/>
          <w:sz w:val="20"/>
          <w:szCs w:val="20"/>
        </w:rPr>
        <w:t>P</w:t>
      </w:r>
      <w:r w:rsidRPr="00DB7FAE">
        <w:rPr>
          <w:b/>
          <w:bCs/>
          <w:i/>
          <w:iCs/>
          <w:sz w:val="20"/>
          <w:szCs w:val="20"/>
        </w:rPr>
        <w:t>USCH aggregation factor:</w:t>
      </w:r>
      <w:r>
        <w:rPr>
          <w:b/>
          <w:bCs/>
          <w:i/>
          <w:iCs/>
          <w:sz w:val="20"/>
          <w:szCs w:val="20"/>
        </w:rPr>
        <w:t xml:space="preserve"> 1 and 2</w:t>
      </w:r>
    </w:p>
    <w:p w14:paraId="7171B2C8" w14:textId="764C99CD" w:rsidR="000A1365" w:rsidRPr="00AD45C4" w:rsidRDefault="000A1365" w:rsidP="000A1365">
      <w:pPr>
        <w:spacing w:before="60"/>
        <w:jc w:val="both"/>
        <w:rPr>
          <w:b/>
          <w:bCs/>
          <w:i/>
          <w:iCs/>
          <w:sz w:val="20"/>
          <w:szCs w:val="20"/>
        </w:rPr>
      </w:pPr>
      <w:r>
        <w:rPr>
          <w:b/>
          <w:bCs/>
          <w:i/>
          <w:iCs/>
          <w:sz w:val="20"/>
          <w:szCs w:val="20"/>
        </w:rPr>
        <w:t xml:space="preserve">Proposal 10: </w:t>
      </w:r>
      <w:r w:rsidR="00AB43FE">
        <w:rPr>
          <w:b/>
          <w:bCs/>
          <w:i/>
          <w:iCs/>
          <w:sz w:val="20"/>
          <w:szCs w:val="20"/>
        </w:rPr>
        <w:t xml:space="preserve">Evaluate </w:t>
      </w:r>
      <w:r w:rsidR="00AB43FE" w:rsidRPr="00780BFE">
        <w:rPr>
          <w:b/>
          <w:bCs/>
          <w:i/>
          <w:iCs/>
          <w:sz w:val="20"/>
          <w:szCs w:val="20"/>
        </w:rPr>
        <w:t>1 front loaded DMRS for FDD</w:t>
      </w:r>
      <w:r w:rsidR="00AB43FE">
        <w:rPr>
          <w:b/>
          <w:bCs/>
          <w:i/>
          <w:iCs/>
          <w:sz w:val="20"/>
          <w:szCs w:val="20"/>
        </w:rPr>
        <w:t xml:space="preserve"> test cases</w:t>
      </w:r>
      <w:r w:rsidR="00AB43FE" w:rsidRPr="00780BFE">
        <w:rPr>
          <w:b/>
          <w:bCs/>
          <w:i/>
          <w:iCs/>
          <w:sz w:val="20"/>
          <w:szCs w:val="20"/>
        </w:rPr>
        <w:t xml:space="preserve">, </w:t>
      </w:r>
      <w:r w:rsidR="00AB43FE" w:rsidRPr="003F2A32">
        <w:rPr>
          <w:b/>
          <w:bCs/>
          <w:i/>
          <w:iCs/>
          <w:sz w:val="20"/>
          <w:szCs w:val="20"/>
        </w:rPr>
        <w:t>1 front loaded DMRS and</w:t>
      </w:r>
      <w:r w:rsidR="00AB43FE" w:rsidRPr="00780BFE">
        <w:rPr>
          <w:b/>
          <w:bCs/>
          <w:i/>
          <w:iCs/>
          <w:sz w:val="20"/>
          <w:szCs w:val="20"/>
        </w:rPr>
        <w:t xml:space="preserve"> 1 front loaded DMRS + 1 additional DMRS for TDD</w:t>
      </w:r>
      <w:r w:rsidR="00AB43FE">
        <w:rPr>
          <w:b/>
          <w:bCs/>
          <w:i/>
          <w:iCs/>
          <w:sz w:val="20"/>
          <w:szCs w:val="20"/>
        </w:rPr>
        <w:t xml:space="preserve"> test cases</w:t>
      </w:r>
      <w:r w:rsidR="00AB43FE" w:rsidRPr="00780BFE">
        <w:rPr>
          <w:b/>
          <w:bCs/>
          <w:i/>
          <w:iCs/>
          <w:sz w:val="20"/>
          <w:szCs w:val="20"/>
        </w:rPr>
        <w:t>.</w:t>
      </w:r>
    </w:p>
    <w:p w14:paraId="68C35569" w14:textId="77777777" w:rsidR="000A1365" w:rsidRDefault="000A1365" w:rsidP="000A1365">
      <w:pPr>
        <w:spacing w:before="60"/>
        <w:jc w:val="both"/>
        <w:rPr>
          <w:b/>
          <w:bCs/>
          <w:i/>
          <w:iCs/>
          <w:sz w:val="20"/>
          <w:szCs w:val="20"/>
        </w:rPr>
      </w:pPr>
      <w:r w:rsidRPr="00DC0312">
        <w:rPr>
          <w:rFonts w:hint="eastAsia"/>
          <w:b/>
          <w:bCs/>
          <w:i/>
          <w:iCs/>
          <w:sz w:val="20"/>
          <w:szCs w:val="20"/>
        </w:rPr>
        <w:t>P</w:t>
      </w:r>
      <w:r w:rsidRPr="00DC0312">
        <w:rPr>
          <w:b/>
          <w:bCs/>
          <w:i/>
          <w:iCs/>
          <w:sz w:val="20"/>
          <w:szCs w:val="20"/>
        </w:rPr>
        <w:t>roposal 1</w:t>
      </w:r>
      <w:r>
        <w:rPr>
          <w:b/>
          <w:bCs/>
          <w:i/>
          <w:iCs/>
          <w:sz w:val="20"/>
          <w:szCs w:val="20"/>
        </w:rPr>
        <w:t>1</w:t>
      </w:r>
      <w:r w:rsidRPr="00DC0312">
        <w:rPr>
          <w:b/>
          <w:bCs/>
          <w:i/>
          <w:iCs/>
          <w:sz w:val="20"/>
          <w:szCs w:val="20"/>
        </w:rPr>
        <w:t xml:space="preserve">: Reuse </w:t>
      </w:r>
      <w:r>
        <w:rPr>
          <w:b/>
          <w:bCs/>
          <w:i/>
          <w:iCs/>
          <w:sz w:val="20"/>
          <w:szCs w:val="20"/>
        </w:rPr>
        <w:t>the configuration of FR1 High speed train for the following parameters:</w:t>
      </w:r>
    </w:p>
    <w:tbl>
      <w:tblPr>
        <w:tblStyle w:val="a8"/>
        <w:tblW w:w="0" w:type="auto"/>
        <w:tblInd w:w="421" w:type="dxa"/>
        <w:tblLook w:val="04A0" w:firstRow="1" w:lastRow="0" w:firstColumn="1" w:lastColumn="0" w:noHBand="0" w:noVBand="1"/>
      </w:tblPr>
      <w:tblGrid>
        <w:gridCol w:w="1417"/>
        <w:gridCol w:w="3827"/>
        <w:gridCol w:w="2835"/>
      </w:tblGrid>
      <w:tr w:rsidR="000A1365" w:rsidRPr="009B7C2F" w14:paraId="3DD4AB12" w14:textId="77777777" w:rsidTr="00085477">
        <w:tc>
          <w:tcPr>
            <w:tcW w:w="5244" w:type="dxa"/>
            <w:gridSpan w:val="2"/>
          </w:tcPr>
          <w:p w14:paraId="28B089F1" w14:textId="77777777" w:rsidR="000A1365" w:rsidRPr="009B7C2F" w:rsidRDefault="000A1365" w:rsidP="00085477">
            <w:pPr>
              <w:spacing w:before="60"/>
              <w:jc w:val="center"/>
              <w:rPr>
                <w:b/>
                <w:bCs/>
                <w:sz w:val="20"/>
                <w:szCs w:val="20"/>
              </w:rPr>
            </w:pPr>
            <w:r w:rsidRPr="009B7C2F">
              <w:rPr>
                <w:rFonts w:hint="eastAsia"/>
                <w:b/>
                <w:bCs/>
                <w:sz w:val="20"/>
                <w:szCs w:val="20"/>
              </w:rPr>
              <w:t>P</w:t>
            </w:r>
            <w:r w:rsidRPr="009B7C2F">
              <w:rPr>
                <w:b/>
                <w:bCs/>
                <w:sz w:val="20"/>
                <w:szCs w:val="20"/>
              </w:rPr>
              <w:t>arameter</w:t>
            </w:r>
          </w:p>
        </w:tc>
        <w:tc>
          <w:tcPr>
            <w:tcW w:w="2835" w:type="dxa"/>
          </w:tcPr>
          <w:p w14:paraId="17A8B281" w14:textId="77777777" w:rsidR="000A1365" w:rsidRPr="009B7C2F" w:rsidRDefault="000A1365" w:rsidP="00085477">
            <w:pPr>
              <w:spacing w:before="60"/>
              <w:jc w:val="center"/>
              <w:rPr>
                <w:b/>
                <w:bCs/>
                <w:sz w:val="20"/>
                <w:szCs w:val="20"/>
              </w:rPr>
            </w:pPr>
            <w:r w:rsidRPr="009B7C2F">
              <w:rPr>
                <w:rFonts w:hint="eastAsia"/>
                <w:b/>
                <w:bCs/>
                <w:sz w:val="20"/>
                <w:szCs w:val="20"/>
              </w:rPr>
              <w:t>V</w:t>
            </w:r>
            <w:r w:rsidRPr="009B7C2F">
              <w:rPr>
                <w:b/>
                <w:bCs/>
                <w:sz w:val="20"/>
                <w:szCs w:val="20"/>
              </w:rPr>
              <w:t>alue</w:t>
            </w:r>
          </w:p>
        </w:tc>
      </w:tr>
      <w:tr w:rsidR="000A1365" w:rsidRPr="009B7C2F" w14:paraId="4A294DEF" w14:textId="77777777" w:rsidTr="00085477">
        <w:tc>
          <w:tcPr>
            <w:tcW w:w="1417" w:type="dxa"/>
            <w:vMerge w:val="restart"/>
          </w:tcPr>
          <w:p w14:paraId="22B3B1D3" w14:textId="77777777" w:rsidR="000A1365" w:rsidRPr="009B7C2F" w:rsidRDefault="000A1365" w:rsidP="00085477">
            <w:pPr>
              <w:spacing w:before="60"/>
              <w:jc w:val="both"/>
              <w:rPr>
                <w:b/>
                <w:bCs/>
                <w:i/>
                <w:iCs/>
                <w:sz w:val="20"/>
                <w:szCs w:val="20"/>
              </w:rPr>
            </w:pPr>
            <w:r w:rsidRPr="009B7C2F">
              <w:rPr>
                <w:b/>
                <w:bCs/>
                <w:i/>
                <w:iCs/>
                <w:sz w:val="20"/>
                <w:szCs w:val="20"/>
              </w:rPr>
              <w:t>HARQ</w:t>
            </w:r>
          </w:p>
        </w:tc>
        <w:tc>
          <w:tcPr>
            <w:tcW w:w="3827" w:type="dxa"/>
          </w:tcPr>
          <w:p w14:paraId="62B9AEC9" w14:textId="77777777" w:rsidR="000A1365" w:rsidRPr="009B7C2F" w:rsidRDefault="000A1365" w:rsidP="00085477">
            <w:pPr>
              <w:spacing w:before="60"/>
              <w:jc w:val="both"/>
              <w:rPr>
                <w:b/>
                <w:bCs/>
                <w:i/>
                <w:iCs/>
                <w:sz w:val="20"/>
                <w:szCs w:val="20"/>
              </w:rPr>
            </w:pPr>
            <w:r w:rsidRPr="009B7C2F">
              <w:rPr>
                <w:b/>
                <w:bCs/>
                <w:i/>
                <w:iCs/>
                <w:sz w:val="20"/>
                <w:szCs w:val="20"/>
              </w:rPr>
              <w:t>Maximum number of HARQ transmissions</w:t>
            </w:r>
          </w:p>
        </w:tc>
        <w:tc>
          <w:tcPr>
            <w:tcW w:w="2835" w:type="dxa"/>
          </w:tcPr>
          <w:p w14:paraId="08734BA2" w14:textId="77777777" w:rsidR="000A1365" w:rsidRPr="009B7C2F" w:rsidRDefault="000A1365" w:rsidP="00085477">
            <w:pPr>
              <w:spacing w:before="60"/>
              <w:jc w:val="both"/>
              <w:rPr>
                <w:b/>
                <w:bCs/>
                <w:i/>
                <w:iCs/>
                <w:sz w:val="20"/>
                <w:szCs w:val="20"/>
              </w:rPr>
            </w:pPr>
            <w:r w:rsidRPr="009B7C2F">
              <w:rPr>
                <w:b/>
                <w:bCs/>
                <w:i/>
                <w:iCs/>
                <w:sz w:val="20"/>
                <w:szCs w:val="20"/>
              </w:rPr>
              <w:t>4</w:t>
            </w:r>
          </w:p>
        </w:tc>
      </w:tr>
      <w:tr w:rsidR="000A1365" w:rsidRPr="009B7C2F" w14:paraId="155442C1" w14:textId="77777777" w:rsidTr="00085477">
        <w:tc>
          <w:tcPr>
            <w:tcW w:w="1417" w:type="dxa"/>
            <w:vMerge/>
          </w:tcPr>
          <w:p w14:paraId="2D9F99A0" w14:textId="77777777" w:rsidR="000A1365" w:rsidRPr="009B7C2F" w:rsidRDefault="000A1365" w:rsidP="00085477">
            <w:pPr>
              <w:spacing w:before="60"/>
              <w:jc w:val="both"/>
              <w:rPr>
                <w:b/>
                <w:bCs/>
                <w:i/>
                <w:iCs/>
                <w:sz w:val="20"/>
                <w:szCs w:val="20"/>
              </w:rPr>
            </w:pPr>
          </w:p>
        </w:tc>
        <w:tc>
          <w:tcPr>
            <w:tcW w:w="3827" w:type="dxa"/>
          </w:tcPr>
          <w:p w14:paraId="5ED553C2" w14:textId="77777777" w:rsidR="000A1365" w:rsidRPr="009B7C2F" w:rsidRDefault="000A1365" w:rsidP="00085477">
            <w:pPr>
              <w:spacing w:before="60"/>
              <w:jc w:val="both"/>
              <w:rPr>
                <w:b/>
                <w:bCs/>
                <w:i/>
                <w:iCs/>
                <w:sz w:val="20"/>
                <w:szCs w:val="20"/>
              </w:rPr>
            </w:pPr>
            <w:r w:rsidRPr="009B7C2F">
              <w:rPr>
                <w:b/>
                <w:bCs/>
                <w:i/>
                <w:iCs/>
                <w:sz w:val="20"/>
                <w:szCs w:val="20"/>
              </w:rPr>
              <w:t>RV sequence</w:t>
            </w:r>
          </w:p>
        </w:tc>
        <w:tc>
          <w:tcPr>
            <w:tcW w:w="2835" w:type="dxa"/>
          </w:tcPr>
          <w:p w14:paraId="38FB2201" w14:textId="77777777" w:rsidR="000A1365" w:rsidRPr="009B7C2F" w:rsidRDefault="000A1365" w:rsidP="00085477">
            <w:pPr>
              <w:spacing w:before="60"/>
              <w:jc w:val="both"/>
              <w:rPr>
                <w:b/>
                <w:bCs/>
                <w:i/>
                <w:iCs/>
                <w:sz w:val="20"/>
                <w:szCs w:val="20"/>
              </w:rPr>
            </w:pPr>
            <w:r w:rsidRPr="009B7C2F">
              <w:rPr>
                <w:b/>
                <w:bCs/>
                <w:i/>
                <w:iCs/>
                <w:sz w:val="20"/>
                <w:szCs w:val="20"/>
              </w:rPr>
              <w:t>0, 2, 3, 1</w:t>
            </w:r>
          </w:p>
        </w:tc>
      </w:tr>
      <w:tr w:rsidR="000A1365" w:rsidRPr="009B7C2F" w14:paraId="20558CA8" w14:textId="77777777" w:rsidTr="00085477">
        <w:tc>
          <w:tcPr>
            <w:tcW w:w="1417" w:type="dxa"/>
            <w:vMerge w:val="restart"/>
          </w:tcPr>
          <w:p w14:paraId="5C91970A" w14:textId="77777777" w:rsidR="000A1365" w:rsidRPr="009B7C2F" w:rsidRDefault="000A1365" w:rsidP="00085477">
            <w:pPr>
              <w:spacing w:before="60"/>
              <w:jc w:val="both"/>
              <w:rPr>
                <w:b/>
                <w:bCs/>
                <w:i/>
                <w:iCs/>
                <w:sz w:val="20"/>
                <w:szCs w:val="20"/>
              </w:rPr>
            </w:pPr>
            <w:r w:rsidRPr="009B7C2F">
              <w:rPr>
                <w:b/>
                <w:bCs/>
                <w:i/>
                <w:iCs/>
                <w:sz w:val="20"/>
                <w:szCs w:val="20"/>
              </w:rPr>
              <w:t>Frequency domain resource assignment</w:t>
            </w:r>
          </w:p>
        </w:tc>
        <w:tc>
          <w:tcPr>
            <w:tcW w:w="3827" w:type="dxa"/>
          </w:tcPr>
          <w:p w14:paraId="585C4BEC" w14:textId="77777777" w:rsidR="000A1365" w:rsidRPr="009B7C2F" w:rsidRDefault="000A1365" w:rsidP="00085477">
            <w:pPr>
              <w:spacing w:before="60"/>
              <w:jc w:val="both"/>
              <w:rPr>
                <w:b/>
                <w:bCs/>
                <w:i/>
                <w:iCs/>
                <w:sz w:val="20"/>
                <w:szCs w:val="20"/>
              </w:rPr>
            </w:pPr>
            <w:r w:rsidRPr="009B7C2F">
              <w:rPr>
                <w:b/>
                <w:bCs/>
                <w:i/>
                <w:iCs/>
                <w:sz w:val="20"/>
                <w:szCs w:val="20"/>
              </w:rPr>
              <w:t>RB assignment</w:t>
            </w:r>
          </w:p>
        </w:tc>
        <w:tc>
          <w:tcPr>
            <w:tcW w:w="2835" w:type="dxa"/>
          </w:tcPr>
          <w:p w14:paraId="67D98F26" w14:textId="77777777" w:rsidR="000A1365" w:rsidRPr="009B7C2F" w:rsidRDefault="000A1365" w:rsidP="00085477">
            <w:pPr>
              <w:spacing w:before="60"/>
              <w:jc w:val="both"/>
              <w:rPr>
                <w:b/>
                <w:bCs/>
                <w:i/>
                <w:iCs/>
                <w:sz w:val="20"/>
                <w:szCs w:val="20"/>
              </w:rPr>
            </w:pPr>
            <w:r w:rsidRPr="009B7C2F">
              <w:rPr>
                <w:b/>
                <w:bCs/>
                <w:i/>
                <w:iCs/>
                <w:sz w:val="20"/>
                <w:szCs w:val="20"/>
              </w:rPr>
              <w:t>Full applicable test bandwidth</w:t>
            </w:r>
          </w:p>
        </w:tc>
      </w:tr>
      <w:tr w:rsidR="000A1365" w:rsidRPr="009B7C2F" w14:paraId="62B26868" w14:textId="77777777" w:rsidTr="00085477">
        <w:tc>
          <w:tcPr>
            <w:tcW w:w="1417" w:type="dxa"/>
            <w:vMerge/>
          </w:tcPr>
          <w:p w14:paraId="0D01D96F" w14:textId="77777777" w:rsidR="000A1365" w:rsidRPr="009B7C2F" w:rsidRDefault="000A1365" w:rsidP="00085477">
            <w:pPr>
              <w:spacing w:before="60"/>
              <w:jc w:val="both"/>
              <w:rPr>
                <w:b/>
                <w:bCs/>
                <w:i/>
                <w:iCs/>
                <w:sz w:val="20"/>
                <w:szCs w:val="20"/>
              </w:rPr>
            </w:pPr>
          </w:p>
        </w:tc>
        <w:tc>
          <w:tcPr>
            <w:tcW w:w="3827" w:type="dxa"/>
          </w:tcPr>
          <w:p w14:paraId="1AFF26FB" w14:textId="77777777" w:rsidR="000A1365" w:rsidRPr="009B7C2F" w:rsidRDefault="000A1365" w:rsidP="00085477">
            <w:pPr>
              <w:spacing w:before="60"/>
              <w:jc w:val="both"/>
              <w:rPr>
                <w:b/>
                <w:bCs/>
                <w:i/>
                <w:iCs/>
                <w:sz w:val="20"/>
                <w:szCs w:val="20"/>
              </w:rPr>
            </w:pPr>
            <w:r w:rsidRPr="009B7C2F">
              <w:rPr>
                <w:b/>
                <w:bCs/>
                <w:i/>
                <w:iCs/>
                <w:sz w:val="20"/>
                <w:szCs w:val="20"/>
              </w:rPr>
              <w:t>Frequency hopping</w:t>
            </w:r>
          </w:p>
        </w:tc>
        <w:tc>
          <w:tcPr>
            <w:tcW w:w="2835" w:type="dxa"/>
          </w:tcPr>
          <w:p w14:paraId="498732BD" w14:textId="77777777" w:rsidR="000A1365" w:rsidRPr="009B7C2F" w:rsidRDefault="000A1365" w:rsidP="00085477">
            <w:pPr>
              <w:spacing w:before="60"/>
              <w:jc w:val="both"/>
              <w:rPr>
                <w:b/>
                <w:bCs/>
                <w:i/>
                <w:iCs/>
                <w:sz w:val="20"/>
                <w:szCs w:val="20"/>
              </w:rPr>
            </w:pPr>
            <w:r w:rsidRPr="009B7C2F">
              <w:rPr>
                <w:b/>
                <w:bCs/>
                <w:i/>
                <w:iCs/>
                <w:sz w:val="20"/>
                <w:szCs w:val="20"/>
              </w:rPr>
              <w:t>Disabled</w:t>
            </w:r>
          </w:p>
        </w:tc>
      </w:tr>
      <w:tr w:rsidR="000A1365" w:rsidRPr="009B7C2F" w14:paraId="76FBCC8F" w14:textId="77777777" w:rsidTr="00085477">
        <w:tc>
          <w:tcPr>
            <w:tcW w:w="5244" w:type="dxa"/>
            <w:gridSpan w:val="2"/>
          </w:tcPr>
          <w:p w14:paraId="715C3F43" w14:textId="77777777" w:rsidR="000A1365" w:rsidRPr="009B7C2F" w:rsidRDefault="000A1365" w:rsidP="00085477">
            <w:pPr>
              <w:spacing w:before="60"/>
              <w:jc w:val="both"/>
              <w:rPr>
                <w:b/>
                <w:bCs/>
                <w:i/>
                <w:iCs/>
                <w:sz w:val="20"/>
                <w:szCs w:val="20"/>
              </w:rPr>
            </w:pPr>
            <w:r w:rsidRPr="009B7C2F">
              <w:rPr>
                <w:b/>
                <w:bCs/>
                <w:i/>
                <w:iCs/>
                <w:sz w:val="20"/>
                <w:szCs w:val="20"/>
              </w:rPr>
              <w:t>Code block group based PUSCH transmission</w:t>
            </w:r>
          </w:p>
        </w:tc>
        <w:tc>
          <w:tcPr>
            <w:tcW w:w="2835" w:type="dxa"/>
          </w:tcPr>
          <w:p w14:paraId="7AF3D33D" w14:textId="77777777" w:rsidR="000A1365" w:rsidRPr="009B7C2F" w:rsidRDefault="000A1365" w:rsidP="00085477">
            <w:pPr>
              <w:spacing w:before="60"/>
              <w:jc w:val="both"/>
              <w:rPr>
                <w:b/>
                <w:bCs/>
                <w:i/>
                <w:iCs/>
                <w:sz w:val="20"/>
                <w:szCs w:val="20"/>
              </w:rPr>
            </w:pPr>
            <w:r w:rsidRPr="009B7C2F">
              <w:rPr>
                <w:b/>
                <w:bCs/>
                <w:i/>
                <w:iCs/>
                <w:sz w:val="20"/>
                <w:szCs w:val="20"/>
              </w:rPr>
              <w:t>Disabled</w:t>
            </w:r>
          </w:p>
        </w:tc>
      </w:tr>
      <w:tr w:rsidR="000A1365" w:rsidRPr="009B7C2F" w14:paraId="7CAE296B" w14:textId="77777777" w:rsidTr="00085477">
        <w:tc>
          <w:tcPr>
            <w:tcW w:w="5244" w:type="dxa"/>
            <w:gridSpan w:val="2"/>
          </w:tcPr>
          <w:p w14:paraId="34E37E77" w14:textId="77777777" w:rsidR="000A1365" w:rsidRPr="009B7C2F" w:rsidRDefault="000A1365" w:rsidP="00085477">
            <w:pPr>
              <w:spacing w:before="60"/>
              <w:jc w:val="both"/>
              <w:rPr>
                <w:b/>
                <w:bCs/>
                <w:i/>
                <w:iCs/>
                <w:sz w:val="20"/>
                <w:szCs w:val="20"/>
              </w:rPr>
            </w:pPr>
            <w:r w:rsidRPr="009B7C2F">
              <w:rPr>
                <w:b/>
                <w:bCs/>
                <w:i/>
                <w:iCs/>
                <w:sz w:val="20"/>
                <w:szCs w:val="20"/>
              </w:rPr>
              <w:t>Test metric</w:t>
            </w:r>
          </w:p>
        </w:tc>
        <w:tc>
          <w:tcPr>
            <w:tcW w:w="2835" w:type="dxa"/>
          </w:tcPr>
          <w:p w14:paraId="16776018" w14:textId="77777777" w:rsidR="000A1365" w:rsidRPr="009B7C2F" w:rsidRDefault="000A1365" w:rsidP="00085477">
            <w:pPr>
              <w:spacing w:before="60"/>
              <w:jc w:val="both"/>
              <w:rPr>
                <w:b/>
                <w:bCs/>
                <w:i/>
                <w:iCs/>
                <w:sz w:val="20"/>
                <w:szCs w:val="20"/>
              </w:rPr>
            </w:pPr>
            <w:r w:rsidRPr="009B7C2F">
              <w:rPr>
                <w:b/>
                <w:bCs/>
                <w:i/>
                <w:iCs/>
                <w:sz w:val="20"/>
                <w:szCs w:val="20"/>
              </w:rPr>
              <w:t>70% maximum throughput</w:t>
            </w:r>
          </w:p>
        </w:tc>
      </w:tr>
    </w:tbl>
    <w:p w14:paraId="34B15056" w14:textId="77777777" w:rsidR="000A1365" w:rsidRPr="009B7C2F" w:rsidRDefault="000A1365" w:rsidP="000A1365">
      <w:pPr>
        <w:tabs>
          <w:tab w:val="left" w:pos="1134"/>
        </w:tabs>
        <w:spacing w:before="120" w:line="240" w:lineRule="exact"/>
        <w:rPr>
          <w:b/>
          <w:bCs/>
          <w:i/>
          <w:iCs/>
          <w:sz w:val="20"/>
          <w:szCs w:val="20"/>
        </w:rPr>
      </w:pPr>
      <w:r w:rsidRPr="009B7C2F">
        <w:rPr>
          <w:rFonts w:hint="eastAsia"/>
          <w:b/>
          <w:bCs/>
          <w:i/>
          <w:iCs/>
          <w:sz w:val="20"/>
          <w:szCs w:val="20"/>
        </w:rPr>
        <w:t>P</w:t>
      </w:r>
      <w:r w:rsidRPr="009B7C2F">
        <w:rPr>
          <w:b/>
          <w:bCs/>
          <w:i/>
          <w:iCs/>
          <w:sz w:val="20"/>
          <w:szCs w:val="20"/>
        </w:rPr>
        <w:t>roposal 1</w:t>
      </w:r>
      <w:r>
        <w:rPr>
          <w:b/>
          <w:bCs/>
          <w:i/>
          <w:iCs/>
          <w:sz w:val="20"/>
          <w:szCs w:val="20"/>
        </w:rPr>
        <w:t>2</w:t>
      </w:r>
      <w:r w:rsidRPr="009B7C2F">
        <w:rPr>
          <w:b/>
          <w:bCs/>
          <w:i/>
          <w:iCs/>
          <w:sz w:val="20"/>
          <w:szCs w:val="20"/>
        </w:rPr>
        <w:t>: For the tests of different</w:t>
      </w:r>
      <w:r>
        <w:rPr>
          <w:b/>
          <w:bCs/>
          <w:i/>
          <w:iCs/>
          <w:sz w:val="20"/>
          <w:szCs w:val="20"/>
        </w:rPr>
        <w:t xml:space="preserve"> channel</w:t>
      </w:r>
      <w:r w:rsidRPr="009B7C2F">
        <w:rPr>
          <w:b/>
          <w:bCs/>
          <w:i/>
          <w:iCs/>
          <w:sz w:val="20"/>
          <w:szCs w:val="20"/>
        </w:rPr>
        <w:t xml:space="preserve"> bandwidths, current applicability rule can be reused.</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387451D8" w14:textId="77777777" w:rsidR="00B916BA" w:rsidRDefault="00B916BA" w:rsidP="00B916BA">
      <w:pPr>
        <w:rPr>
          <w:sz w:val="20"/>
          <w:szCs w:val="20"/>
          <w:lang w:val="en-GB"/>
        </w:rPr>
      </w:pPr>
      <w:r>
        <w:rPr>
          <w:rFonts w:hint="eastAsia"/>
          <w:sz w:val="20"/>
          <w:szCs w:val="20"/>
          <w:lang w:val="en-GB"/>
        </w:rPr>
        <w:t>[</w:t>
      </w:r>
      <w:r>
        <w:rPr>
          <w:sz w:val="20"/>
          <w:szCs w:val="20"/>
          <w:lang w:val="en-GB"/>
        </w:rPr>
        <w:t>1]</w:t>
      </w:r>
      <w:r w:rsidRPr="002B545E">
        <w:t xml:space="preserve"> </w:t>
      </w:r>
      <w:r w:rsidRPr="002B545E">
        <w:rPr>
          <w:sz w:val="20"/>
          <w:szCs w:val="20"/>
          <w:lang w:val="en-GB"/>
        </w:rPr>
        <w:t>R4-2302996</w:t>
      </w:r>
      <w:r>
        <w:rPr>
          <w:sz w:val="20"/>
          <w:szCs w:val="20"/>
          <w:lang w:val="en-GB"/>
        </w:rPr>
        <w:t xml:space="preserve">, </w:t>
      </w:r>
      <w:r w:rsidRPr="002B545E">
        <w:rPr>
          <w:sz w:val="20"/>
          <w:szCs w:val="20"/>
          <w:lang w:val="en-GB"/>
        </w:rPr>
        <w:t>WF for ATG demodulation requirements</w:t>
      </w:r>
      <w:r>
        <w:rPr>
          <w:sz w:val="20"/>
          <w:szCs w:val="20"/>
          <w:lang w:val="en-GB"/>
        </w:rPr>
        <w:t>, CMCC.</w:t>
      </w:r>
    </w:p>
    <w:p w14:paraId="0785EBC6" w14:textId="07709E80" w:rsidR="00674B3F" w:rsidRPr="00B916BA" w:rsidRDefault="00B916BA">
      <w:pPr>
        <w:rPr>
          <w:sz w:val="20"/>
          <w:szCs w:val="20"/>
          <w:lang w:val="en-GB"/>
        </w:rPr>
      </w:pPr>
      <w:r>
        <w:rPr>
          <w:rFonts w:hint="eastAsia"/>
          <w:sz w:val="20"/>
          <w:szCs w:val="20"/>
          <w:lang w:val="en-GB"/>
        </w:rPr>
        <w:t>[</w:t>
      </w:r>
      <w:r>
        <w:rPr>
          <w:sz w:val="20"/>
          <w:szCs w:val="20"/>
          <w:lang w:val="en-GB"/>
        </w:rPr>
        <w:t>2] R4-</w:t>
      </w:r>
      <w:commentRangeStart w:id="9"/>
      <w:r>
        <w:rPr>
          <w:sz w:val="20"/>
          <w:szCs w:val="20"/>
          <w:lang w:val="en-GB"/>
        </w:rPr>
        <w:t>230</w:t>
      </w:r>
      <w:commentRangeEnd w:id="9"/>
      <w:r w:rsidR="00F25571">
        <w:rPr>
          <w:rFonts w:hint="eastAsia"/>
          <w:sz w:val="20"/>
          <w:szCs w:val="20"/>
          <w:lang w:val="en-GB"/>
        </w:rPr>
        <w:t>4641</w:t>
      </w:r>
      <w:r>
        <w:rPr>
          <w:sz w:val="20"/>
          <w:szCs w:val="20"/>
          <w:lang w:val="en-GB"/>
        </w:rPr>
        <w:t xml:space="preserve">, </w:t>
      </w:r>
      <w:r w:rsidRPr="0044022A">
        <w:rPr>
          <w:sz w:val="20"/>
          <w:szCs w:val="20"/>
          <w:lang w:val="en-GB"/>
        </w:rPr>
        <w:t>Discussion on general demodulation assumptions for ATG</w:t>
      </w:r>
      <w:r>
        <w:rPr>
          <w:sz w:val="20"/>
          <w:szCs w:val="20"/>
          <w:lang w:val="en-GB"/>
        </w:rPr>
        <w:t>, CMCC</w:t>
      </w:r>
    </w:p>
    <w:p w14:paraId="5FF1A56F" w14:textId="248D845C" w:rsidR="00674B3F" w:rsidRPr="00674B3F" w:rsidRDefault="00674B3F">
      <w:pPr>
        <w:rPr>
          <w:sz w:val="20"/>
          <w:szCs w:val="20"/>
          <w:lang w:val="en-GB"/>
        </w:rPr>
      </w:pPr>
      <w:r>
        <w:rPr>
          <w:rFonts w:hint="eastAsia"/>
          <w:sz w:val="20"/>
          <w:szCs w:val="20"/>
          <w:lang w:val="en-GB"/>
        </w:rPr>
        <w:t>[</w:t>
      </w:r>
      <w:r>
        <w:rPr>
          <w:sz w:val="20"/>
          <w:szCs w:val="20"/>
          <w:lang w:val="en-GB"/>
        </w:rPr>
        <w:t xml:space="preserve">3] R4-2303645, </w:t>
      </w:r>
      <w:r w:rsidRPr="00127201">
        <w:rPr>
          <w:sz w:val="20"/>
          <w:szCs w:val="20"/>
          <w:lang w:val="en-GB"/>
        </w:rPr>
        <w:t xml:space="preserve">WF on ATG UE RF </w:t>
      </w:r>
      <w:proofErr w:type="spellStart"/>
      <w:r w:rsidRPr="00127201">
        <w:rPr>
          <w:sz w:val="20"/>
          <w:szCs w:val="20"/>
          <w:lang w:val="en-GB"/>
        </w:rPr>
        <w:t>requirments</w:t>
      </w:r>
      <w:proofErr w:type="spellEnd"/>
      <w:r>
        <w:rPr>
          <w:sz w:val="20"/>
          <w:szCs w:val="20"/>
          <w:lang w:val="en-GB"/>
        </w:rPr>
        <w:t xml:space="preserve">, </w:t>
      </w:r>
      <w:r w:rsidRPr="00127201">
        <w:rPr>
          <w:sz w:val="20"/>
          <w:szCs w:val="20"/>
          <w:lang w:val="en-GB"/>
        </w:rPr>
        <w:t>Huawei, HiSilicon</w:t>
      </w:r>
    </w:p>
    <w:sectPr w:rsidR="00674B3F" w:rsidRPr="00674B3F"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4E047" w14:textId="77777777" w:rsidR="00F4722D" w:rsidRDefault="00F4722D" w:rsidP="007854C6">
      <w:r>
        <w:separator/>
      </w:r>
    </w:p>
  </w:endnote>
  <w:endnote w:type="continuationSeparator" w:id="0">
    <w:p w14:paraId="14AA2EB8" w14:textId="77777777" w:rsidR="00F4722D" w:rsidRDefault="00F4722D"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74865" w14:textId="77777777" w:rsidR="00F4722D" w:rsidRDefault="00F4722D" w:rsidP="007854C6">
      <w:r>
        <w:separator/>
      </w:r>
    </w:p>
  </w:footnote>
  <w:footnote w:type="continuationSeparator" w:id="0">
    <w:p w14:paraId="06C91BB4" w14:textId="77777777" w:rsidR="00F4722D" w:rsidRDefault="00F4722D"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057B7"/>
    <w:multiLevelType w:val="hybridMultilevel"/>
    <w:tmpl w:val="8980745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067612"/>
    <w:multiLevelType w:val="hybridMultilevel"/>
    <w:tmpl w:val="0120A13C"/>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1" w15:restartNumberingAfterBreak="0">
    <w:nsid w:val="462A7CDA"/>
    <w:multiLevelType w:val="hybridMultilevel"/>
    <w:tmpl w:val="0C1E4E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17" w15:restartNumberingAfterBreak="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2D554A"/>
    <w:multiLevelType w:val="hybridMultilevel"/>
    <w:tmpl w:val="A03CA80C"/>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713191846">
    <w:abstractNumId w:val="18"/>
  </w:num>
  <w:num w:numId="2" w16cid:durableId="1872185180">
    <w:abstractNumId w:val="4"/>
  </w:num>
  <w:num w:numId="3" w16cid:durableId="1337423769">
    <w:abstractNumId w:val="16"/>
  </w:num>
  <w:num w:numId="4" w16cid:durableId="990910816">
    <w:abstractNumId w:val="2"/>
  </w:num>
  <w:num w:numId="5" w16cid:durableId="946813287">
    <w:abstractNumId w:val="10"/>
  </w:num>
  <w:num w:numId="6" w16cid:durableId="1235122676">
    <w:abstractNumId w:val="6"/>
  </w:num>
  <w:num w:numId="7" w16cid:durableId="165247451">
    <w:abstractNumId w:val="3"/>
  </w:num>
  <w:num w:numId="8" w16cid:durableId="567498437">
    <w:abstractNumId w:val="17"/>
  </w:num>
  <w:num w:numId="9" w16cid:durableId="1518033491">
    <w:abstractNumId w:val="15"/>
  </w:num>
  <w:num w:numId="10" w16cid:durableId="1803578380">
    <w:abstractNumId w:val="14"/>
  </w:num>
  <w:num w:numId="11" w16cid:durableId="1422414702">
    <w:abstractNumId w:val="12"/>
  </w:num>
  <w:num w:numId="12" w16cid:durableId="1207373018">
    <w:abstractNumId w:val="7"/>
  </w:num>
  <w:num w:numId="13" w16cid:durableId="1264453336">
    <w:abstractNumId w:val="8"/>
  </w:num>
  <w:num w:numId="14" w16cid:durableId="1910996516">
    <w:abstractNumId w:val="5"/>
  </w:num>
  <w:num w:numId="15" w16cid:durableId="893926902">
    <w:abstractNumId w:val="11"/>
  </w:num>
  <w:num w:numId="16" w16cid:durableId="1349335552">
    <w:abstractNumId w:val="19"/>
  </w:num>
  <w:num w:numId="17" w16cid:durableId="1747871503">
    <w:abstractNumId w:val="0"/>
  </w:num>
  <w:num w:numId="18" w16cid:durableId="85151291">
    <w:abstractNumId w:val="1"/>
  </w:num>
  <w:num w:numId="19" w16cid:durableId="1816486987">
    <w:abstractNumId w:val="13"/>
  </w:num>
  <w:num w:numId="20" w16cid:durableId="145748133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365"/>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246"/>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3FA"/>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20C"/>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5F8"/>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6A7"/>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759"/>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0D4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205"/>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A73"/>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37"/>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5938"/>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2EC"/>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45B"/>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C78"/>
    <w:rsid w:val="00653E95"/>
    <w:rsid w:val="00654409"/>
    <w:rsid w:val="0065453F"/>
    <w:rsid w:val="006548E7"/>
    <w:rsid w:val="00655088"/>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B3F"/>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FA"/>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ECE"/>
    <w:rsid w:val="006C305B"/>
    <w:rsid w:val="006C35EF"/>
    <w:rsid w:val="006C3623"/>
    <w:rsid w:val="006C36AB"/>
    <w:rsid w:val="006C38C5"/>
    <w:rsid w:val="006C3DE3"/>
    <w:rsid w:val="006C3E5D"/>
    <w:rsid w:val="006C420D"/>
    <w:rsid w:val="006C47DD"/>
    <w:rsid w:val="006C4D5C"/>
    <w:rsid w:val="006C534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93D"/>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21B"/>
    <w:rsid w:val="008805DD"/>
    <w:rsid w:val="00880753"/>
    <w:rsid w:val="0088110E"/>
    <w:rsid w:val="008816DB"/>
    <w:rsid w:val="0088195F"/>
    <w:rsid w:val="00881EB9"/>
    <w:rsid w:val="008821A1"/>
    <w:rsid w:val="00882307"/>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981"/>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AA2"/>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A85"/>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9F5"/>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B7C2F"/>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5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3FE"/>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B4"/>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3FCF"/>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6BA"/>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789"/>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C78"/>
    <w:rsid w:val="00CE3F8A"/>
    <w:rsid w:val="00CE4079"/>
    <w:rsid w:val="00CE4A82"/>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AD7"/>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23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571"/>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413"/>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22D"/>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1365"/>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qFormat/>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styleId="afd">
    <w:name w:val="Body Text"/>
    <w:aliases w:val="bt,AvtalBrödtext, ändrad,ändrad,Corps de texte Car,Corps de texte Car1 Car,Corps de texte Car Car Car,Corps de texte Car1 Car Car Car,Corps de texte Car Car Car Car Car,Corps de texte Car1 Car Car Car Car Car,bt Car"/>
    <w:basedOn w:val="a"/>
    <w:link w:val="12"/>
    <w:rsid w:val="0027626D"/>
    <w:pPr>
      <w:spacing w:after="120"/>
      <w:jc w:val="both"/>
    </w:pPr>
    <w:rPr>
      <w:rFonts w:eastAsia="MS Mincho"/>
      <w:sz w:val="20"/>
      <w:lang w:val="x-none" w:eastAsia="en-US"/>
    </w:rPr>
  </w:style>
  <w:style w:type="character" w:customStyle="1" w:styleId="afe">
    <w:name w:val="正文文本 字符"/>
    <w:basedOn w:val="a0"/>
    <w:uiPriority w:val="99"/>
    <w:semiHidden/>
    <w:rsid w:val="0027626D"/>
    <w:rPr>
      <w:rFonts w:ascii="Times New Roman" w:hAnsi="Times New Roman"/>
      <w:sz w:val="24"/>
      <w:szCs w:val="24"/>
    </w:rPr>
  </w:style>
  <w:style w:type="character" w:customStyle="1" w:styleId="12">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d"/>
    <w:rsid w:val="0027626D"/>
    <w:rPr>
      <w:rFonts w:ascii="Times New Roman" w:eastAsia="MS Mincho" w:hAnsi="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7319</TotalTime>
  <Pages>5</Pages>
  <Words>1652</Words>
  <Characters>9420</Characters>
  <Application>Microsoft Office Word</Application>
  <DocSecurity>0</DocSecurity>
  <Lines>78</Lines>
  <Paragraphs>22</Paragraphs>
  <ScaleCrop>false</ScaleCrop>
  <Company/>
  <LinksUpToDate>false</LinksUpToDate>
  <CharactersWithSpaces>11050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120</cp:revision>
  <dcterms:created xsi:type="dcterms:W3CDTF">2022-08-08T10:51:00Z</dcterms:created>
  <dcterms:modified xsi:type="dcterms:W3CDTF">2023-04-10T10:26:00Z</dcterms:modified>
</cp:coreProperties>
</file>